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21.05.2019, оставленным без изменения постановлениями Четырнадцатого арбитражного апелляционного суда от 23.09.2019 и Арбитражного суда Северо-Западного округа от 27.01.2020, в удовлетворении заявленного требования отказано. 2 В кассационной жалобе учреждение ссылается на неправильное применение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отчет учреждения по результатам проведения расчета по оценке пожарного риска (далее - отчет) направлен управлением в лабораторию с целью проверки соответствия результатов оценки расчетной величины пожарного риска, которая составила техническое заключение по выполнению расчетного обоснования величины индивидуального пожарного риска для принадлежащего учреждению объекта от 28.11.2018 № 22 (далее - Техническое заключение № 22). Согласно Техническому заключению № 22 расчет индивидуального пожарного риска в отчете проведен с отступлением от Методики определения расчетных величин пожарного риска в зданиях, сооружениях и строениях различных классов функциональной пожарной опасности, утвержденной приказом МЧС РФ от 30.06.2009 № 382 (далее - Методика № 382). Выводы, указанные в Техническом заключении № 22, послужили основанием для принятия управлением оспариваемого решения, изложенного в письме от 30.11.2018 № 1673-2-4-28 о непринятии расчета по оценке пожарного риска. Оценив представленные в материалы дела доказательства по правилам статьи 71 Арбитражного процессуального кодекса Российской Федерации, суды, руководствуясь положениями Федерального закона от 22.07.2008 № 123-ФЗ «Технический регламент о требованиях пожарной безопасности», Федерального закона от 21.12.1994 № 69-ФЗ «О пожарной безопасности», Правилами проведения расчетов по оценке пожарного риска на объект защиты, утвержденными постановлением Правительства Российской Федерации от 31.03.2009 № 272 «О порядке проведения расчетов по оценке пожарного риска» (далее - Порядок № 272), Методикой № 382, Административным регламентом Министерства Российской Федерации по делам гражданской обороны, чрезвычайным ситуациям и ликвидации последствий стихийных бедствий исполнения государственной функции по надзору за выполнением 3 требований пожарной безопасности, утвержденным приказом МЧС России от 30.11.2016 № 644, пришли к выводу об отсутствии правовых и фактических оснований для удовлетворения заявления. При этом судебные инстанции исходили из того, что предъявленное заявителем заключение по результатам оценки не соответствует требованиям Методики № 382. Суды установили, что в отчете учреждения, в котором указано, что в сценарии № 2 определено место очага пожара в номере на втором этаже, в котором присутствуют люди; для определения полей опасных факторов пожара на пути эвакуации установлена расчетная точка, которая приближена к лестничной клетке № 2; в других номерах также предусмотрено нахождение людей; эвакуация этих людей происходит по другому пути, но расчетных точек для определения полей опасных факторов пожара на других путях не расставлено, в связи с этим определение опасных факторов пожара, а также оценка наступления опасных факторов пожара в зоне, непосредственно приближенной к очагу пожара, не произведены. Обстоятельства данного спора и представленные доказательства были предметом рассмотрения и оценки судов. Доводы, изложенные в кассационной жалобе, направлены на переоценку установленных фактических обстоятельств дела и представленных в материалы дела доказательств и не подтверждают существенные нарушения норм материального и (или)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частному учреждению «Учреждение отдыха «Соцтурпроф»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