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Компаний «Химагрегат» (поставщик) обратилось в Арбитражный суд Нижегородской области с иском о взыскании с общества с ограниченной ответственностью «РусВинил» (покупателя) 404 745 рублей 01 копейки стоимости товара, 14 570 рублей 82 копеек неустойки за просрочку оплаты, а также 80 000 рублей расходов по оплате услуг представителя. ООО «РусВинил» обратилось в суд с встречным иском, уточненным в порядке, установленном статьей 49 Арбитражного процессуального кодекса Российской Федерации, о взыскании с АО «ГК «Химагрегат» 2 293 555 рублей неосновательного обогащения, 121 996 рублей процентов за пользование чужими денежными средствами и 8 680 рублей стоимости лабораторных исследований. Решением Арбитражного суда Нижегородской области от 10.10.2018 в удовлетворении первоначального иска отказано; встречный иск удовлетворен в части взыскания с АО «ГК «Химагрегат» в пользу ООО «РусВинил» 439 744 рублей 99 копеек стоимости некачественного товара, 18 855 рублей 90 копеек процентов за пользование чужими денежными средствами за период с 07.02.2017 по 31.08.2017, 8 680 рублей убытков в виде стоимости проведения лабораторного исследования; в удовлетворении встречного иска в остальной части отказано. Установив основания, предусмотренные частью 4 статьи 270 АПК РФ ,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и привлек к участию в деле в качестве третьего лица, не заявляющего самостоятельных требований относительно предмета спора, общество с ограниченной ответственностью «Деловые линии». ООО «РусВинил» в порядке статьи 49 АПК РФ уточнило встречный иск и просило взыскать с АО «ГК «Химагрегат» 2 293 555 рублей 32 копейки стоимости некачественного товара, 382 772 рубля 33 копейки процентов за пользование чужими денежными средствами, начисленных с 01.08.2017 по 02.10.2019, с последующим начислением по день фактического исполнения обязательства исходя из ключевой ставки Банка России, действовавшей в соответствующие периоды, и 8 680 рублей убытков в виде расходов на проведение лабораторного исследования. Постановлением Первого арбитражного апелляционного суда от 16.10.2019 решение суда первой инстанции отменено, в удовлетворении первоначального иска отказано, встречный иск удовлетворен. Арбитражный суд Волго-Вятского округа постановлением от 24.01.2020 постановление суда апелляционной инстанции оставил без изменения. АО «ГК «Химагрегат»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материального и процессуального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экспертные заключения, в их совокупности и взаимной связи по правилам статей 71 , 86 АПК РФ , признав доказанным факт поставки товара ненадлежащего качества, несение покупателем расходов на составление лабораторного исследования, руководствуясь положениями статей 15 , 309 , 310 , 393 , 395 , 469 , 475 , 476 , 477 , 506 , 516 , 518 Гражданского кодекса Российской Федерации,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отказал в удовлетворении первоначального иска и удовлетворил встречный иск. Экспертные заключения оценены апелляционным судом с учетом положений статей 64 , 86 АПК РФ и признаны допустимыми доказательствами по делу. Суд не установил в экспертных заключениях неясности в суждениях и противоречивых выводов. Недостатков в экспертных заключениях, сомнений в правильности и объективности содержащихся в них выводов судом также не установлено. Несогласие стороны спора с результатами экспертиз само по себе не свидетельствует о недостоверности или недействительности экспертных заключений. Проверив в порядке статей 286 , 287 АПК РФ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«Группа Компаний «Химагрегат»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"Группа компаний "Химагрегат" (подробнее) Ответчики: ООО "РУСВИНИЛ" (подробнее) Иные лица: Автономная некоммерческая организация "Центр экспертиз торгово-промышленной палаты Нижегородской области" (подробнее) АНО "Центр экспертиз Торгово-промышленной палаты Нижегородской области" (подробнее) ООО "Ассоциация судебных экспертов и оценщиков" (подробнее) ООО деловые линии (подробнее) Приволжский региональный центр судебных экспертиз (подробнее) ЦЕНТР ЭКСПЕРТИЗ И ОХРАНЫ ТРУДА ТОРГОВО-ПРОМЫШЛЕННАЯ ПАЛАТА ВОРОНЕЖСКОЙ ОБЛАСТИ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