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Московской области с иском к обществу с ограниченной ответственностью «Стройдар» (далее – Общество) о выплате 1 357 000 рублей действительной стоимости доли. Решением Арбитражного суда Московской области от 14.08.2019, оставленным без изменения постановлением Десятого арбитражного апелляционного суда от 25.10.2019 и постановлением Арбитражного суда Московского округа от 22.01.2020,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суды уклонились от надлежащего рассмотрения спора, нарушив его безусловное право на взыскание в судебном порядке действительной стоимости доли.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является участником Общества, которому принадлежит доля в размере 50% уставного капитала. Как указал истец при обращении в арбитражный суд, ФИО1 посредством почтовой связи направил Обществу заявление о выходе из состава его участников, содержащее требование о выплате действительной стоимости его доли. Поскольку требование о выплате действительной стоимости доли Обществом исполнено не было,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23, 24, 26 Федерального закона от 08.02.1998 № 14-ФЗ «Об обществах с ограниченной ответственностью» (далее – Закон № 14-ФЗ), приняв во внимание положения устава Общества, суды правомерно отказали в удовлетворении требований, установив, что на момент подачи соответствующего иска не истек срок добровольного исполнения юридическим лицом требования о выплате действительной стоимости доли. Кроме того, суды, учитывая положения статьи 163 Гражданского кодекса Российской Федерации и статьи 26 Закона № 14-ФЗ, правомерно указали истцу, что отсутствие нотариального удостоверения направленного им уведомления о выходе из состава участников Общества влечет ничтожность сделки.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"Стройдар"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