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Белгородской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«ВЫСОТА» (далее – Общество) и обществу с ограниченной ответственностью «СТРОЙ-СПЕКТР» (далее – Компания) о признании договора субподряда от 20.03.2017 № 18-2017/СП-Р недействительной (мнимой) сделкой и применении последствий ее недействительности. К участию в качестве третьих лиц, не заявляющих самостоятельных требований относительно предмета спора, привлечены общество с ограниченной ответственностью (далее – ООО) «Белгородский свинокомплекс-1» и ООО «Белгородская свинина». Решением Арбитражного суда Белгородской области от 11.06.2018, оставленным без изменения постановлением Девятнадцатого арбитражного апелляционного суда от 23.10.2019 и постановлением Арбитражного суда Центрального округа от 20.02.2020,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фактическое выполнение работ по асфальтовому покрытию по спорному договору было осуществлено Обществом и сдано заказчику до составления актов о приемке выполненных работ с Компанией.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с 17.11.2017 является единственным учредителем Общества. Между Обществом (генподрядчик) и ООО «Белгородская свинина» (заказчик) 28.07.2016 заключен контракт № 77-06-2016, по условиям которого генподрядчик обязался выполнить по поручению заказчика собственными и привлеченными силами и средствами генподрядные работы согласно проектно- сметной документации по объекту «Строительство свиноводческого комплекса для производства мяса свинины мощностью 3500 свиноматок вблизи с. Рождественка, Прохоровского района», а заказчик обязался произвести оплату выполненных генподрядчиком работ. Общество (генподрядчик) и Компания (субподрядчик) 20.03.2017 заключили договор субподряда № 18-2017/СП-Р, по условиям которого субподрядчик обязуется по заданию генподрядчика в установленный договором срок выполнить комплекс дорожно-строительных работ по устройству проездов асфальтобетонных, щебеночных, водоотводных лотков, тротуарных покрытий, а также иные работы, определенно не упомянутые, но необходимые для выполнения комплекса дорожно-строительных работ, в соответствии с проектной документацией на объекте: «Строительство свиноводческого комплекса для производства мяса свинины мощностью 3500 свиноматок вблизи с. Рождественка Прохоровского района», а генподрядчик обязуется принять результат работ и уплатить обусловленную цену (пункт 1.1 договора субподряда). В соответствии с пунктом пункту 1.2 договора субподряда Компания выполняет работы собственными силами и средствами из собственных материалов в соответствии с условиями настоящего договора. Работы по договору субподряда выполнены в полном объеме в июне и октябре 2017 года. Ссылаясь на то, что договор субподряда является мнимой сделкой, ФИО1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 170 , 702 , 711 Гражданского кодекса Российской Федерации, разъяснениями, изложенными в постановлении Пленума Верховного Суда Российской Федерации от 23.06.2005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признав доказанным факты заключения между ответчиками договора субподряда, выполнения субподрядчиком работ, передачи результата работ генподрядчику и осуществление их приемки уполномоченным лицом. Судами установлено, что 28.11.2017 ООО «ВЫСОТА» (цедент) и ООО»Строй-Спектр» (цессионарий) заключен договор уступки прав (цессии), по условиям которого ООО «Высота» уступает, а ООО «СТРОЙ-СПЕКТР» принимает часть требований по контракту о 05.02.2016 № 1,заключенному между ООО «ВЫСОТА» и ООО «Белгородский свинокомплекс-1», в объеме, предусмотренном между цедентом и цессионарием. В соответствии с пунктом1.3 договора цессии в счет оплаты за уступаемые требования цедент освобождается от обязательств по оплате договора субподряда, заключенного между цедентом и цессионарием на сумму 21 124 377 руб. 60 коп. в том числе НДС, за объем выполненных работ в соответствии с актом и приемке выполненных работ. В последующем ООО «Белгородский свинокомплекс-1», как должник, получивший уведомление ООО «ВЫСОТА» о совершенной уступке прав требований, произвело оплату в сумме 21 124 377 руб.60коп. новому кредитору, ООО «СТРОЙ-СПЕКТР». Указанные обстоятельства установлены вступившим в законную силу постановлением Девятнадцатого арбитражного апелляционного суда от 27.02.2019 по делу № А08-3212\2018. Суды не усмотрели злоупотребление правом при заключении ответчиками договора субподряда.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"Высота" (подробнее) ООО "Строй-Спектр" (подробнее) Иные лица: АО "Тинькофф Банк" (подробнее) Инспекция Гостехнадзора по Белгородской области (подробнее) ИФНС России по г. Белгороду (подробнее) Межрайонная ИФНС России №2 по Белгородской области (подробнее) МРЭО ГИБДД УМВД России по Белгородской области (подробнее) ООО "Научно-производственное предприятие Контакт"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