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«Агропромышленный комплекс Хопер» обратилось в Арбитражный суд Пензенской области с иском о взыскании с индивидуального предпринимателя главы крестьянского (фермерского) хозяйства ФИО1 748 556 рублей 27 копеек неустойки за неисполнение договора поставки, 446 586 рублей 60 копеек убытков в виде расходов по доставке товара по замещающей сделке, 975 550 рублей разницы между договорной ценой за не поставленный товар и ценой по замещающей сделке. Решением Арбитражного суда Пензенской области от 10.09.2019 иск удовлетворен. Постановлением Одиннадцатого арбитражного апелляционного суда от 16.12.2019 решение суда первой инстанции оставлено без изменения. Арбитражный суд Поволжского округа постановлением от 18.02.2020 указанные судебные акты изменил и иск удовлетворил в части взыскания 748 556 рублей 27 копеек неустойки и 673 580 рублей 33 копеек убытков; в удовлетворении иска в остальной части отказал. Общество с ограниченной ответственностью «Агропромышленный комплекс Хопер»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Изменяя судебные акты в части, окружной суд руководствовался положениями статьи 394 Гражданского кодекса Российской Федерации и исходил из зачетного характера неустойки. Доводы, изложенные в кассационной жалобе, выводы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«Агропромышленный комплекс Хопер»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"Агропромышленный комплекс Хопер" (подробнее) Представитель Плешаков Павел Анатольевич (подробнее) Ответчики: КФХ Глава Маркеев Александр Павлович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