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01.07.2019, оставленным без изменения постановлением Семнадцатого арбитражного апелляционного суда от 03.10.2019 и постановлением Арбитражного суда Уральского округа от 22.01.2020, в удовлетворении заявленных требований отказано. В кассационной жалобе, поданной в Верховный Суд Российской Федерации, предприниматель, ссылаясь на существенные нарушения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заявления предпринимателя и пункта 16 Положения о размещении нестационарных торговых объектов на территории города Перми, утвержденного решением Пермской городской Думы от 01.03.2011 № 27, между Управлением по развитию потребительского рынка администрации города Перми и заявителем заключены договоры от 06.03.2013 № 153-13, 149-13, 155-13 на размещение нестационарных торговых объектов на срок до 06.03.2018. По истечении сроков действия договоров заявитель обратился в департамент с заявлениями о намерении их продления. Письмами от 04.04.2019 № 059-13-07-02/2-151, № 059-13-07-02/2-152, № 059-13-07-02/2-156 департамент отказал заявителю в продлении указанных договоров. Полагая, что решения департамента не соответствуют закону и нарушают права и законные интересы, предприниматель обратился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статей 2, 16 Федерального закона от 06.10.2003 № 131-ФЗ «Об общих принципах организации местного самоуправления в Российской Федерации», статьи 39.36 Земельного кодекса Российской Федерации, статьи 10 Федерального закона от 28.12.2009 № 381-ФЗ «Об основах государственного регулирования торговой деятельности в Российской Федерации», решением Пермской городской Думы от 24.10.2017 № 209 «О внесении изменений в решение Пермской городской Думы № 27 от 01.03.2011 «Об утверждении Положения о размещении нестационарных торговых объектов на территории города Перми и о внесении изменений в отдельные решения Пермской городской Думы в части размещения нестационарных торговых объектов», Порядком разработки и утверждения схемы размещения нестационарных торговых объектов, утвержденным Постановлением Правительства Пермского края от 28.11.2017 № 966-п, пришли к выводу об отсутствии оснований для удовлетворения требований заявителя. Судебные инстанции указали, что возможность заключения договора на размещение нестационарного торгового объекта в порядке реализации преимущественного права (при соблюдении установленных условий без проведения торгов) нормативными актами с 10.11.2017 не предусмотрена. Учитывая, что с заявлением о продлении ранее заключенных договоров предприниматель обратился 07.03.2019, у департамента отсутствовали основания для заключения договоров на размещение нестационарных торговых объектов с предпринимателем вне проведения конкурентных процедур. Доводы предпринимателя, изложенные в кассационной жалобе, в том числе о необходимости применения Стратегии развития торговли в Российской Федерации на 2015-2016 годы и период до 2020 года, утвержденной приказом Минпромторга России от 25.12.2014 № 2733, являлись предметом рассмотрения судов и получили надлежащую правовую оценку. Указанные доводы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основаны на ином толковании норм права, в связи с чем не могут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