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13.08.2019, оставленным без изменения постановлением Шестого арбитражного апелляционного суда от 14.11.2019 и постановлением Арбитражного суда Дальневосточного округа от 28.01.2020, исковое требование общества удовлетворено частично, решение администрации о расторжении контракта в одностороннем порядке признано незаконным, с администрации в пользу общества взысканы 2 247 041 рубль основного долга и 22 901 рубль 35 копеек неустойки; в удовлетворении иска в остальной части отказано. Встречное исковое требование удовлетворено частично, с общества в пользу администрации взыскан штраф в размере 35 925 рублей 21 копейки и расходы на проведение экспертизы в размере 106 200 рублей. В результате зачета обоснованных требований по первоначальному и встречному искам с администрации в пользу общества взыскано 2 127 817 рублей 14 копеек. В кассационной жалобе, поданной в Верховный Суд Российской Федерации, администрация просит отменить судебные акты в части удовлетворения первоначального иска,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администрацией (заказчик) и обществом (подрядчик) заключен государственный контракт на выполнение работ по обустройству спортивной площадки села Краснореченское. Исковое требование общества мотивировано неправомерным отказом администрации от исполнения контракта и оплаты выполненных работ. Рассматривая спор в обжалуемой части, суды, руководствуясь положениями Гражданского кодекса Российской Федерации, статей 34, 95 Федерального закона № 44-ФЗ от 05.04.2013 «О контрактной системе в сфере закупки товаров, работ, услуг для обеспечения государственных и муниципальных нужд», правовой позицией, изложенной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учитывая условия заключенного между сторонами контракта, пришли к выводу об обоснованности заявленных требований общества. Судебные инстанции исходили из того, что до истечения десяти дней с даты уведомления подрядчика о принятом заказчиком решении об одностороннем отказе от исполнения контракта администрация была уведомлена об окончании выполнения работ и получила направленные обществом акты о приемке выполненных работ, исполнительную документацию и документы на использованные материалы. Нарушение, которое послужило основанием для принятия решения об одностороннем отказе от исполнения контракта на момент вступления в силу решения об одностороннем отказе подрядчиком устранено. Вместе с тем администрация необоснованно отказала в приемке и оплате работ по контракту при фактическом выполнении подрядчиком данных работ с учетом устранения всех выявленных недостатков, результат которых имеет потребительскую ценность. Доказательств невозможности использования результата работ по назначению, наличия существенных и неустранимых недостатков администрацией не представлено, стоимость выполненного объема работ не оспорена. Ввиду установления факта просрочки оплаты работ по контракту судебные инстанции сочли обоснованным требование общества о взыскании неустойки в заявленном размере. Расчет неустойки судами проверен и признан верным. Довод администрации об утрате права на получение субсидии подлежит отклонению, поскольку вопрос обеспечения субсидирования из краевого бюджета к рассмотрению настоящего спора не относится. Иные доводы, изложенные в кассационной жалобе, в том числе о недобросовестном поведении общества при исполнении контракта, не опровергают выводы судов, послужившие основанием для принятия судебных актов в обжалуемой части. Несогласие администрации с выводами судов, иная оценка фактических обстоятельств дела и иное применение к ним положений закона,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Корсаковского сельского поселения Хабаровского муниципального района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"Технострой-ДВ" (подробнее) Ответчики: Администрация Корсаковского сельского поселения Хабаровского муниципального района Хабаровского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