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ФИО2 обратился в суд с заявлением о взыскании с ФИО1 убытков в размере 2 290 841 рублей 73 копеек. Определением Арбитражного суда города Санкт-Петербурга и Ленинградской области от 16.06.2019, оставленным без изменения постановлениями Тринадцатого арбитражного апелляционного суда от 20.11.2019 и Арбитражного суда Северо-Западного округа от 05.03.2020, заявление удовлетворено в части взыскания с ФИО1 в пользу должника 796 939 рублей 30 копеек убытков;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 , 53 , 53.1 Гражданского кодекса Российской Федерации, пунктом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исходили из доказанности конкурсным управляющим должником всей совокупности условий, необходимых для привлечения заявителя как бывшего руководителя должника к гражданско-правовой ответственности в виде возмещения убытков в связи с непринятием указанным лицом мер по взысканию задолженности, размер которой согласно вступившему в законную силу судебному акту о прекращении обязательств сторон зачётом встречных однородных требований составлял 796 393 рублей 30 копеек.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* АГРОФИРМА "ВЫБОРЖЕЦ" (подробнее) Ответчики: ООО * "СЕВЕРО-ЗАПАДНЫЙ ЦЕНТР КОММУНАЛЬНОГО БЛАГОУСТРОЙСТВА" (подробнее) Иные лица: в/у Белов Роман Сергеевич (подробнее) Красносельский районный суд города Санкт-Петербурга (подробнее) /// МИФНС №15 по Санкт-Петербургу (подробнее) Нотариус Говорова Светлана Геннадьевна (подробнее) ПАО Северо-Западный банк СБЕРБАНК (подробнее) /// Управление по вопросам миграции МВД России по СПб и ЛО (подробнее) УФНС по Санкт-Петербургу (подробнее) ФНС России Инспекция по Всеволожскому району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