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принятии обеспечительных мер в виде наложения ареста, запрета Управлению Федеральной службы государственной регистрации, кадастра и картографии России и её структурным подразделениям совершать любые регистрационные действия в отношении всего имущества принадлежащего Вартанову Александру Зараировичу, Гладуну Юрию Владимировичу, Корзюкову Виктору Николаевичу, Голубеву Вячеславу Сергеевичу, Шеремету Николаю Николаевичу, Прокину Владимиру Васильевичу, Симареву Дмитрию Валерьевичу, Немировскому Игорю Петровичу, Щелкунову Роману Владимировичу, Илюхину Владимиру Сергеевичу, а также наложении ареста, запрета Управлению ГИБДД России и ее структурным подразделениям, Управлению Гостехнадзора по г. Москве и Московской области совершать любые регистрационные действия в отношении всех имеющихся транспортных средств и самоходной технике, принадлежащей указанным лицам. Определением Арбитражного суда города Москвы от 19.09.2019, оставленным без изменения постановлениями Девятого арбитражного апелляционного суда от 10.12.2019 и Арбитражного суда Московского округа от 12.03.2020, в удовлетворении заявления отказано. 2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первой инстанции руководствовался статьями 90, 91, 92 Арбитражного процессуального кодекса Российской Федерации, статьями 42, 46 Федерального закона от 26.10.2002 № 127-ФЗ «О несостоятельности (банкротстве)», пунктами 9, 10 постановлении Пленума Высшего Арбитражного Суда Российской Федерации от 12.10.2006 № 55 «О применении арбитражными судами обеспечительных мер», и исходил из того, что на момент обращения с ним конкурсным управляющим не приведено достаточных доводов и не представлено необходимой совокупности доказательств, подтверждающих наличие оснований для принятия испрашиваемых обеспечительных мер, с выводами которого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«Управляющая компания «Межрегиональный союз строителей» Чернышеву Михаилу Юрьевичу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