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производстве Верховного Суда Российской Федерации находится кассационная жалоба предприятия на вышеуказанные судебные акты. До рассмотрения кассационной жалобы от предприятия поступило ходатайство о ее возвращении без рассмотрения по существу. Из материалов кассационного производства усматривается, что отзыв кассационной жалобы не противоречит закону и не нарушает прав других лиц. С учетом изложенного ходатайство о возвращении кассационной жалобы подлежит удовлетворению, а жалоба - возврату без рассмотрения по существу. Руководствуясь статьями 184 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Федерального государственного унитарного предприятия «Главный центр специальной связи» о возвращении кассационной жалобы без рассмотрения по существу. Кассационную жалобу на решение Арбитражного суда Ростовской области от 18.07.2019, постановление Пятнадцатого арбитражного апелляционного суда от 07.10.2019 и постановление Арбитражного суда Северо-Кавказского округа от 28.01.2020 по делу № А53-751/2019 возвратить заявителю. Судья Верховного СудаРоссийской Федерации М.К. Антонова Суд: Верховный Суд РФ (подробнее) Истцы: ФГУП "Главный центр специальной связи" (подробнее) ФГУП "ГЛАВНЫЙ ЦЕНТР СПЕЦИАЛЬНОЙ СВЯЗИ" Управление специальной связи по Ростовской области (подробнее) Ответчики: УПРАВЛЕНИЕ ФЕДЕРАЛЬНОЙ СЛУЖБЫ ВОЙСК НАЦИОНАЛЬНОЙ ГВАРДИИ РОССИЙСКОЙ ФЕДЕРАЦИИ ПО РОСТОВСКОЙ ОБЛАСТИ (подробнее) ФЕДЕРАЛЬНОЕ ГОСУДАРСТВЕННОЕ КАЗЕННОЕ УЧРЕЖДЕНИЕ "УПРАВЛЕНИЕ ВНЕВЕДОМСТВЕННОЙ ОХРАНЫ ВОЙСК НАЦИОНАЛЬНОЙ ГВАРДИИ РОССИЙСКОЙ ФЕДЕРАЦИИ ПО РОСТОВСКОЙ ОБЛАСТИ"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