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18.06.2019 исковое требование удовлетворено. Постановлением Девятого арбитражного апелляционного суда от 30.09.2019, оставленным без изменения постановлением Арбитражного суда Московского округа от 29.01.2020, решение суда первой инстанции отменено и в удовлетворении иска отказано. В кассационной жалобе, поданной в Верховный Суд Российской Федерации, правительство, ссылаясь на существенное нарушение норм права, просит отменить судебные акты и удовлетворить требование.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Управлением Федерального казначейства по Вологодской области (далее – казначейство) в Департаменте образования области (далее – департамент) проведена внеплановая камеральная проверка соблюдения условий предоставления и использования средств федерального бюджета, направленных на становление информационного общества в субъектах Российской Федерации в рамках государственной программы Российской Федерации «Информационное общество (2011-2020 годы)», утвержденной постановлением Правительства Российской Федерации от 15.04.2014 № 313. В ходе проверки установлено недостижение показателей результативности использования субсидии по проекту АИС «Контингент», что послужило основанием для применения казначейством в отношении правительства (департамента) бюджетной меры принуждения в виде бесспорного взыскания 1 779 599 рублей 82 копеек, предоставленных из федерального бюджета бюджету Вологодской области, за счет доходов, подлежащих зачислению в бюджет Вологодской области. Полагая, что недостижение Вологодской областью результативности использования субсидии произошло по причине невыполнения обществом (подрядчик) работ по контракту, в связи с чем Вологодской области причинены убытки в размере 1 779 599 рублей 82 копеек, правительство обратилось с настоящим иском в арбитражный суд. Удовлетворяя исковое требование, суд первой инстанции поддержал позицию правительства о том, что применение бюджетной меры принуждения связано с невыполнением обществом работ, предусмотренных контрактом. Отменяя решение суда, суд апелляционной инстанции, руководствуясь положениями статей 15 , 393 , 431 , 1064 Гражданского кодекса Российской Федерации, Правилами формирования, предоставления и распределения субсидий из федерального бюджета бюджетам субъектов Российской Федерации, утвержденными постановлением Правительства Российской Федерации от 30.09.2014 № 999, принимая во внимание условия соглашения о предоставлении субсидии, пришел к выводу о недоказанности причинно-следственной связи между действиями подрядчика и применением к заказчику бюджетной меры ответственности, выраженной в форме возврата субсидии в соответствии с расчетной формулой, с чем согласился суд округа. Судебные инстанции исходили из того, что освоение субсидии и достижение результативности не относятся к обязательствам общества, которое не является стороной соглашения о предоставлении субсидии Вологодской области и не согласовывало предусмотренное пунктом 5.2 данного соглашения условие о применении меры ответственности, выраженной в форме возврата субсидии в соответствии с расчетной формулой. В связи с этим нарушение условий контракта, заключенного с бюджетным учреждением системы образования Вологодской области «Центр информатизации и оценки качества образования», не свидетельствует о наличии вины общества в нарушении Вологодской областью обязательств по исполнению соглашения и возврату субсидии в федеральный бюджет. Такие обязательства подлежали исполнению Вологодской областью по соглашению о предоставлении субсидии, независимо от исполнения обязательств по контракту. При этом бюджетное учреждение, действуя разумно и добросовестно, имело возможность расторгнуть контракт с обществом и выполнить необходимые работы самостоятельно или с привлечением иных лиц, однако каких-либо действий, направленных на достижение результативности предоставления субсидии, предпринято не было. Вологодская область, не получив в установленный срок результаты работ по контракту, также не предприняла разумных мер для исключения возникновения убытков либо уменьшения их размера. Кроме того, в силу пунктов 3.3.10, 5.2 соглашения о предоставлении субсидии обязанность по возврату в федеральный бюджет всего объема субсидии, в том числе предъявленной к взысканию в качестве убытков, возникла у правительства 31.01.2016 (срок завершения проектов (31.12.2015) + 30 дней на предоставление итоговой отчетности). Неисполнение Вологодской областью данной обязанности в полном объеме и послужило основанием для применения казначейством меры бюджетного принуждения в виде взыскания 1 779 599 рублей 82 копеек в федеральный бюджет. Вместе с тем суды указали на истечение срока исковой давности по заявленному требованию. Доводы, изложенные в кассационной жалобе, не опровергают выводы судов апелляционной инстанции и округа, не подтверждают существенных нарушений норм материального права и норм процессуального права, повлиявших на исход дела, и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Правительству Вологодской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Правительство Вологодской области (подробнее) Ответчики: ООО ЦЕНТР ИНФОРМАЦИОННЫХ ТЕХНОЛОГИЙ "АВЕРС" (подробнее) Судьи дела: Антонова М.К.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