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02.07.2019, оставленным без изменения постановлением Восемнадцатого арбитражного апелляционного суда от 27.09.2019 и постановлением Арбитражного суда Уральского округа от 22.01.2020, заявленное требование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управление поступило заявление общества на действия ПАО «Т Плюс» по корректировке платы за тепловую энергию, повлекшие увеличение ее стоимости на 137 675 рублей 93 копейки. В ходе проверки обращения антимонопольный орган установил, что перерасчет платы за коммунальную услугу отопления по нежилым помещениям произведен ПАО «Т Плюс» в соответствии с абзацем 3 пункта 42 (1) и пунктом 3 (1) Приложения № 2 Правил предоставления коммунальных услуг собственникам и пользователям помещений в многоквартирных домах и жилых домах, утвержденных постановлением Правительства Российской Федерации от 06.05.2011 № 354 (далее - Правила № 354). Вместе с тем, используемые обществом нежилые помещения имеют собственный прибор учета, имеют выделенную систему отопления с отдельным выводом тепловой сети и не подпадают под учет тепловой энергии внутридомовых инженерных систем отопления многоквартирного дома. При этом прибор учета тепловой энергии установлен и введен в эксплуатацию в соответствии с действующим законодательством, прошел необходимые проверки, показания прибора учета на протяжении длительного времени передавались и использовались при расчетах за тепловую энергию. Считая, что в действиях ПАО «Т Плюс» имеются признаки нарушения пункта 5 части 1 статьи 10 Федерального закона от 26.07.2006 № 135-ФЗ «О защите конкуренции» (далее – Закон о защите конкуренции), выразившиеся в уклонении от исполнения договора энергоснабжения в части проведения расчетов за фактически принятое количество тепловой энергии, управлением вынесено предупреждение. Считая предупреждение незаконным, ПАО «Т Плюс» обратилось с заявлением в арбитражный суд. Суды, руководствуясь положениями статей 10, 39, 39.1 Закона о защите конкуренции, статей 154 , 157 , 158 Жилищного кодекса Российской Федерации, статей 210 , 249 , 539 , 541 , 544 Гражданского кодекса Российской Федерации, статей 15, 19 Федерального закона от 27.07.2010 № 190-ФЗ «О теплоснабжении», статьи 13 Федерального закона от 23.11.2009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Правилами коммерческого учета тепловой энергии, теплоносителя, утвержденными постановлением Правительства Российской Федерации от 18.11.2013 № 1034, Правилами № 354, ГОСТ Р 51929-2014. Национальный стандарт Российской Федерации. Услуги жилищно- коммунального хозяйства и управления многоквартирными домами. Термины и определения», утвержденным и введенным в действие приказом Росстандарта от 11.06.2014 № 543-ст, пришли к выводу об отсутствии у антимонопольного органа правовых оснований для вынесения предупреждения ввиду отсутствия в действиях заявителя признаков вменяемого нарушения. Оценив представленные в материалы дела доказательства, в том числе выписки из Единого государственного реестра объектов градостроительной деятельности и Технического паспорта объекта градостроительной деятельности, судебные инстанции установили, что многоквартирный жилой дом и принадлежащие обществу нежилые помещения, расположенные по одному адресу, имеют общие стены и фундамент, возведены на основании одного разрешения на выполнение строительно-монтажных работ, введены в эксплуатацию на основании одного акта государственной комиссии по приемке в эксплуатацию законченного строительством объекта 47-квартирного жилого дома со встроенно-пристроенным блоком и насосной станцией, а обеспечение нежилых помещений холодной и горячей водой осуществляется через узел учета многоквартирного жилого дома, через нежилые помещения проходят стояки канализации и ливневых стоков. Таким образом, нежилые помещения общества являются частью многоквартирного жилого дома и потребление тепловой энергии происходит через присоединение и использование его систем. При таких обстоятельствах, учитывая получение тепловой энергии в нежилых помещениях общества от двух источников (выделенная система отопления, по которой учет тепловой энергии производится в соответствии с договором теплоснабжения, и проходящие через нежилые помещения стояки отопления многоквартирного жилого дома), ПАО «Т Плюс» правомерно произвело корректировку стоимости использованной тепловой энергии в горячей воде за 2017 год. Вопреки доводу общества, выводы судов с учетом установленных обстоятельств не противоречат правовой позиции Конституционного Суда Российской Федерации, изложенной в постановлении от 10.07.2018 № 30-П. Иные доводы, изложенные в кассационной жалобе, являлись предметом рассмотрения судов, не опровергают их выводы, сделанные с учетом установленных обстоятельств дела, и не свидетельствуют о существенном нарушении судами норм материального и процессуального права. Приведенные доводы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жалобы на рассмотрение в Судебной коллегии Верховного Суда Российской Федерации. Поскольку в передаче кассационной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 - Интегратор»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"Т Плюс" (подробнее) Ответчики: Оренбургское УФАС России (подробнее) Иные лица: ООО "Управляющая компания "Альфа" (подробнее) Управление Федеральной службы судебных приставов по Оренбургской области, в лице Отдела судебных приставов Дзержинского района г.Оренбурга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