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Крым от 31.01.2019 в удовлетворении иска отказано. Постановлением Двадцать первого арбитражного апелляционного суда от 08.10.2019 с учетом дополнительного постановления от 31.10.2019 решение суда отменено, исковое требование удовлетворено частично, с учреждения в пользу общества взыскано 5 009 260 рублей 70 копеек задолженности, 81 589 рублей 19 копеек процентов за пользование чужими средствами, 46 060 рублей 91 копейка расходов по уплате государственной пошлины и 44 765 59 рублей 36 копеек расходов за проведение судебной экспертизы. В удовлетворении иска в остальной части отказано. Постановлением Арбитражного суда Центрального округа от 05.02.2020 постановление и дополнительное постановление суда апелляционной инстанции отменены, оставлено в силе решение суда от 31.01.2019. В кассационной жалобе, поданной в Верховный Суд Российской Федерации, общество просит отменить решение суда первой инстанции и постановление суда округа, ссылаясь на существенное нарушение норм права, и оставить в силе судебные акты суда апелляционной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между учреждением (заказчик) и обществом (подрядчик) заключен контракт на выполнение капитального ремонта здания лечебного корпуса инфекционного отделения учреждения, литера Б. В ходе исполнения договора подрядчик обнаружил необходимость проведения дополнительных работ, общая стоимость которых согласно локально-сметному расчету составила 5 009 260 рублей 70 копеек. В подтверждение факта выполнения дополнительных работ общество направило в адрес учреждения акты по форме № КС-2 и № КС-3. Отказ заказчика от подписания актов послужил основанием для обращения общества с настоящим иском в арбитражный суд. Отказывая в удовлетворении искового требования, суд первой инстанции, оценив представленные в материалы дела доказательства, руководствуясь положениями статей 408 , 425 , 702 , 708 Гражданского кодекса Российской Федерации, исходил из того, что представленный обществом локально-сметный расчет является отдельной сметой на иные виды работ и к заключенному с учреждением контракту не относится. Суд округа, принимая во внимание положения статей 709 , 716 Гражданского кодекса Российской Федерации, признал правомерным отказ суда первой инстанции во взыскании с учреждения стоимости работ, предъявленных обществом к оплате позднее исполнения контракта (спустя несколько месяцев после ввода законченного строительством объекта в эксплуатацию). Вместе с тем суд кассационной инстанции указал на нарушение судом апелляционной инстанции требований статьи 71 Арбитражного процессуального кодекса Российской Федерации, что выразилось в вынесении судебного акта на основании выводов экспертного заключения без учета иных доказательств по делу. Вопреки доводу общества, вывод суда округа об обстоятельствах, которые не были предметом рассмотрения и установления судов первой и апелляционной инстанций (несоблюдение порядка согласования выполнения дополнительных работ), не был положен в основу принятого судебного акта. Иные доводы, изложенные в кассационной жалобе, в том числе о подтверждении выполнения дополнительных работ органом строительного надзора и недобросовестном поведении ответчика, не свидетельствуют о существенном нарушении судами первой инстанции и округа норм материального и процессуального права, повлиявших на исход дела, направлены на переоценку доказательств и оспаривание выводов судов по фактическим обстоятельствам спора, что не может служить основанием для передачи жалобы на рассмотрение Судебной коллегии Верховного Суда Российской Федерации. В связи с отказом в передаче жалобы на рассмотрение Судебной коллегии Верховного Суда Российской Федерации ходатайство общества о приостановлении исполнения постановления суда округа рассмотрению не подлежит.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строительная компания «СтройЮг»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СТРОИТЕЛЬНАЯ КОМПАНИЯ "СТРОЙЮГ" (подробнее) Ответчики: Государственное бюджетное учреждение здравоохранения Республики Крым "Ялтинская городская больница №1" (подробнее) Иные лица: ФБУ "Севастопольская лаборатория судебной экспертизы Министерства юстиции РФ" (подробнее) Судьи дела: Антонова М.К. (судья) (подробнее)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