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обратился в суд с заявлением о признании недействительным договора купли-продажи квартиры от 30.05.2016, заключенного между должником и ФИО3; применении последствий недействительности сделки. Определением Арбитражного суда города Москвы от 23.05.2019 в удовлетворении заявления отказано. Постановлением Девятого арбитражного апелляционного суда от 18.10.2019, оставленным без изменения постановлением Арбитражного суда Московского округа от 22.01.2020, вышеуказанное определение отменено по безусловным основаниям, дело рассмотрено по правилам, установленным для рассмотрения дела в суде первой инстанции; в удовлетворении ходатайства финансового управляющего о привлечении ФИО4 (супруги должника) к участию в деле в качестве третьего лица, не заявляющего самостоятельных требований относительно предмета спора, а также заявления об оспаривании сделки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апелляционный суд руководствовался статьями 10 , 168 Гражданского кодекса Российской Федерации, статьями 2, 61.2, 61.9 Федерального закона от 26.10.2002 № 127-ФЗ «О несостоятельности (банкротстве)», пунктами 5,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отсутствия совокупности условий для признания недействительной оспариваемой сделки по признакам причинения вреда имущественным правам кредиторов ввиду недоказанности заявителем осведомлённости приобретателя квартиры, получившего гарантии о чистоте будущей сделки, реально располагавшего денежными средствами для приобретения недвижимости и действовавшего добросовестно, об обязательствах и финансовом положении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жалобы о незаконности отказа в привлечении супруги должника к участию в деле, наряду с иными изложенными в настоящей жалобе доводами, являлись предметом изучения судебных инстанций, получили надлежащую правовую оценку и мотивированно отклонены.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ФИО1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"БАНК УРАЛСИБ" (подробнее) Иные лица: ГАГАРИНСКИЙ РОСП ЮЗАО МОСКВЫ (подробнее) ГАГАРИНСКОМУ РОСП ЮЗАО МОСКВЫ (подробнее) МИНФС ПО РЕСПУБЛИКЕ ДАГЕСТАН (подробнее) Сулейман-Стальского районного суда Республики Дагестан (подробнее) УГИБДД МВД ПО РЕСП.ДАГЕСТАН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