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«Совкомбанк» обратилось в суд с заявлением о признании недействительной сделкой договора уступки прав требования (цессии) от 10.03.2015, заключенного между должником и акционерным обществом «Фондсервисбанк» (ныне общество «Роскосмосбанк»), применении последствий недействительности сделки в виде взыскания с банка в пользу должника денежных средств в размере 3 000 000 рублей. Определением Арбитражного суда города Москвы от 19.08.2019, оставленным без изменения постановлениями Девятого арбитражного апелляционного суда от 21.10.2019 и Арбитражного суда Московского округа от 16.01.2020,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10 Гражданского кодекса Российской Федерации, статьями 2, 19, пунктом 2 статьи 61.2 Федерального закона от 26.10.2002 № 127-ФЗ «О несостоятельности (банкротстве)», пунктами 5,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недействительной оспариваемой сделки, совершённой неплатёжеспособным должником посредством приобретения в отсутствии какой-либо экономической целесообразности прав требований к находящемуся в процедуре банкротства лицу по номиналу, повлекшей причинение вреда имущественным интересам кредиторов вследствие дальнейшей невозможности исполнения финансовых обязательств перед ними,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«Роскосмосбанк»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