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мая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 обратился в суд с заявлением о признании недействительным (ничтожным) договора залога, заключенного 20.07.2015 между ним и залогодержателем Гинзбургом Давидом Моисеевичем. Определением Арбитражного суда Сахалинской области от 12.09.2019, оставленным без изменения постановлениями Пятого арбитражного апелляционного суда от 03.12.2019 и Арбитражного суда Дальневосточного округа от 27.02.2020, в удовлетворении заявленных требований отказано. В кассационной жалобе, поданной в Верховный Суд Российской Федерации, заявитель просит отменить указанные судебные акты и направить дело на новое рассмотрение.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2 Между тем по результатам изучения состоявшихся по делу судебных актов и доводов кассационной жалобы таких оснований не установлено. Разрешая обособленный спор, суды,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Федерации, руководствуясь статьями 10, 182, 334, 807 Гражданского кодекса Российской Федерации, статьями 213.1, 213.32 Федерального закона от 26.10.2002 № 127-ФЗ «О несостоятельности (банкротстве)», пунктом 10 постановления Пленума Высшего Арбитражного Суда Российской Федерации от 30.04.2009 № 32 «О некоторых вопросах, связанных с оспариванием сделок по основаниям, предусмотренным Федеральным законом «О несостоятельности (банкротстве)», абзацем третьим пункта 2 постановления Пленума Высшего Арбитражного Суда Российской Федерации от 23.07.2009 № 57 «О некоторых процессуальных вопросах практики рассмотрения дел, связанных с неисполнением либо ненадлежащим исполнением договорных обязательств», ранее установленными по иному обособленному спору обстоятельствами, а также недоказанности наличия в действиях доверителя должника, обладающей соответствующими полномочиями, признаков злоупотребления правом, пришли к выводам о действительности оспариваемой сделки и об отсутствии оснований для удовлетворения заявления.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Несогласие заявителя с выводами судебных инстанций, основанными на установленных фактических обстоятельствах дела и оценке доказательств, не свидетельствуют о неправильном применении судами норм материального и процессуального права, повлиявшем на исход дела.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Радюш Михаилу Владимировичу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