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07.10.2019, оставленным без изменения постановлением Седьмого арбитражного апелляционного суда от 11.12.2019, производство по делу прекращено на основании пункта 1 части 1 статьи 150 Арбитражного процессуального кодекса Российской Федерации. Постановлением Арбитражного суда Западно-Сибирского округа от 11.02.2020 определение и постановление апелляционного суда отменены, дело направлено на новое рассмотрение в суд первой инстанции. В кассационной жалобе департамент просит отменить постановление окружного суда, ссылаясь на нарушение им пределов рассмотрения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содержание предмета и оснований требования, влияющих на существо подлежащего принятию по делу судебного акта, поэтому отменил их судебные акты в пределах полномочий, предусмотренных статьями 286 , 287 Арбитражного процессуального кодекса Российской Федерации. Доводы и возражения, изложенные в жалобе, департамент должен приводить в суде первой инстанции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охраны здоровья населения Кемеровской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"Сайлент 2000" (подробнее) Ответчики: Департамент охраны здоровья населения Кемеровской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