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Липецкой области от 31.07.2019, оставленным без изменения постановлением Девятнадцатого арбитражного апелляционного суда от 31.10.2019, заявленные требования удовлетворены. Постановлением Арбитражного суда Центрального округа от 23.01.2020 указанные судебные акты оставлены без изменения. В кассационной жалобе административный орган просит отменить принятые по делу судебные акты, считая их принятыми с нарушением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представления судья Верховного Суда Российской Федерации выносит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если изложенные в кассационных жалобе, представлении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 (или) для решения вопроса о присуждении компенсации за нарушение права на судопроизводство в разумный срок, а также если указанные доводы не находят подтверждения в материалах дела. Основания для пересмотра судебных актов в кассационном порядке по доводам жалобы отсутствуют. Как следует из судебных актов, по факту представления обществом при таможенном декларировании ввезенного товара сертификата соответствия, оформленного с нарушением требований законодательства о техническом регулировании и не подтверждающего соответствие продукции требованиям Технического регламента Таможенного союза ТР ТС № 018/2011 «О безопасности колесных транспортных средств», административный орган составил протоколы об административном правонарушении, квалифицировав действия общества по части 1 статьи 14.44 Кодекса Российской Федерации об административных правонарушениях, вынес оспариваемые постановления о привлечении к административной ответственности и представления об устранении причин и условий, способствовавших совершению административного правонарушения. Согласно части 1 статьи 14.44 Кодекса Российской Федерации об административных правонарушениях недостоверное декларирование соответствия продукции влечет административную ответственность. Оценив представленные доказательства, руководствуясь положениями Федерального закона от 27.12.2002 № 184-ФЗ «О техническом регулировании», Технического регламента Таможенного союза ТР ТС № 018/2011 «О безопасности колесных транспортных средств», суды пришли к выводу об отсутствии в действиях общества состава административного правонарушения, ответственность за совершение которого предусмотрена частью 1 статьи 14.44 Кодекса Российской Федерации об административных правонарушениях. При этом суды исходили из недоказанности административным органом факта недостоверного декларирования заявителем соответствия продукции предъявляемым к ней обязательным требованиям. Несогласие административного органа с толкованием судебными инстанциями норм законодательства, подлежащих применению к спорным правоотношениям, с установленными судами фактическими обстоятельствами дела и оценкой доказательств в силу статьи 291.6 Арбитражного процессуального кодекса Российской Федерации не является основанием для пересмотра обжалуемых судебных актов в кассационном порядке. Доводов, подтверждающих существенные нарушения норм материального и (или) процессуального права, которые могли повлиять на исход дела и являются достаточным основанием для пересмотра обжалуемых судебных актов в порядке кассационного производства, в жалобе не приведено. Исходя из изложенного,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А.Г.Першутов Российской Федерации Суд: Верховный Суд РФ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