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06.05.2019, оставленным без изменения постановлением Шестнадцатого арбитражного апелляционного суда от 05.11.2019, иск удовлетворен. Постановлением Арбитражного суда Северо-Кавказского округа от 31.01.2020 решение и постановление апелляционного суда отменены, дело направлено на новое рассмотрение в суд первой инстанции. В кассационной жалобе общество «АВА» просит отменить постановление окружного суда, ссылаясь на отсутствие оценки окружным судом всех доводов жалобы и возражений на нее, недопустимую переоценку обстоятельств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установил, что суды нижестоящих инстанций не исследовали правоотношения сторон в полном объеме, не дали оценки представленным ответчиком доказательствам оплаты услуг и его возражениям относительно факта оказания услуг, поэтому отменил их судебные акты в пределах предоставленных статьями 286 , 287 Арбитражного процессуального кодекса Российской Федерации полномочий.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"АВА" (подробнее) Ответчики: ООО "СМДС ПМК"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