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20.03.2019, оставленным без изменения постановлением Тринадцатого арбитражного апелляционного суда от 22.07.2019, иск удовлетворен. Постановлением Арбитражного суда Северо-Западного округа от 03.02.2020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«Транс Юнион» просит отменить постановление окружного суда, ссылаясь на отсутствие у него оснований для удовлетворения жалобы ответчика.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установили размера подлежащих удовлетворению требований, поэтому отменил судебные акты в пределах полномочий, предусмотренных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 Юнион»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 Юнион" (подробнее) Ответчики: ООО "АВТОЛАЙНСИСТЕМ-СПБ" (подробнее) ООО " ТРАНС ЮНИОН"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