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Отдел Министерства внутренних дел Российской Федерации по городу Армавиру Краснодарского края (далее – административный орган) обратился в Арбитражный суд Краснодарского края с заявлением о привлечении общества с ограниченной ответственностью «Меркурий Краснодар» (далее – общество) к административной ответственности, предусмотренной статьей 14.37 Кодекса Российской Федерации об административных правонарушениях (далее – КоАП РФ). Решением Арбитражного суда Краснодарского края от 24.05.2019, оставленным без изменения постановлением Пятнадцатого арбитражного 2 апелляционного суда от 16.07.2019, общество привлечено к административной ответственности, предусмотренной статьей 14.37 КоАП РФ, с назначением наказания в виде административного штрафа в размере 500 000 рублей. Арбитражный суд Северо-Кавказского округа постановлением от 08.11.2019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отменить. Письмом судьи Верховного Суда Российской Федерации от 03.03.2020 были истребованы материалы дела из Арбитражного суда Краснодарского края.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оценив представленные в материалы дела доказательства и установив, что общество установило и эксплуатирует рекламную конструкцию (настенная панель) в целях размещения рекламных материалов без предусмотренного законодательством разрешения на установку и эксплуатацию этой конструкции, руководствуясь положениями Федерального закона от 13.03.2006 № 38-ФЗ «О рекламе», суд первой инстанции пришел к выводу о наличии в действиях общества состава административного правонарушения, ответственность за которое установлена статьей 14.37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 первой инстанции 3 привлек общество к административной ответственности по статье 14.37 КоАП РФ. Суды апелляционной и кассационной инстанций согласились с указанными выводами и оставили решение суда первой инстанции без изменения.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фактическим обстоятельствам, связанным с установкой и эксплуатацией обществом спорной рекламной конструкции без предусмотренного законодательством разрешения. Нарушений порядка привлечения общества к административной ответственности суды не установили, также как и не установили оснований для применения положений статей 2.9, 4.1 и взаимосвязанных положений статей 3.4 и 4.1.1 КоАП РФ. Доводы общества о нарушении судом первой инстанции норм процессуального права являлись предметом рассмотрения судов апелляционной и кассационной инстанций и были отклонены, как не подтвержденные материалами дела. Замечаний на протокол судебного заседания суда первой инстанции общество не представляло. Кроме того, на основании представленных в деле доказательств и установленных фактических обстоятельств дела, повторно рассматривая дело с участием представителя общества, суд апелляционной инстанции пришел к выводу о наличии в действиях общества состава вмененного административного правонарушения. Указанный вывод суда апелляционной инстанции был признан правомерным судом кассационной инстанции, который также рассматривал дело с участием представителя общества. Обществом не представлены иные документы и пояснения, которые не были учтены судом первой инстанции при принятии решения о привлечении общества к административной ответственности, и могли бы повлиять на исход рассмотрения спора. Доводы общества направлены на переоценку доказательств и установленных судами фактических обстоятельств дела, что не отнесено к полномочиям Судебной коллегии Верховного Суда Российской Федерации.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4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