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Ловкина А.В. обратилась в суд с жалобой на действия конкурсного управляющего – государственной корпорации «Агентство по страхованию вкладов», в которой просила признать необоснованным заключение конкурсным управляющим договора об оказании возмездных услуг с индивидуальным предпринимателем Солодовым Д.В. от 13.11.2018 №№ 24/10, 2018 1514/17; признать необоснованными расходы конкурсного управляющего, понесённые по указанному договору о возмездном оказании услуг с индивидуальным предпринимателем Солодовым Д.В. (далее – предприниматель). Определением Арбитражного суда Свердловской области от 30.09.2019, оставленным без изменения постановлениями Семнадцатого арбитражного апелляционного суда от 11.12.2019 и Арбитражного суда Уральского округа от 10.02.2020,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жалобы.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20.7, 60, 189.58, 189.78 Федерального закона от 26.10.2002 № 127-ФЗ «О несостоятельности (банкротстве)», исходили из недоказанности наличия в оспариваемых действиях конкурсного управляющего должником вменяемых ему нарушений законодательства о несостоятельности, а также прав и законных интересов должника и его кредиторов, признав целесообразным в отсутствие в штате необходимых работников привлечение предпринимателя для оказания клининговых услуг в связи с обязанностью должника, предоставляющего помещения в аренду для пополнения конкурсной массы, проводить ежедневную уборку помещений и мест общего пользования с целью обеспечения безопасных для человека условий труда и повышения экономической привлекательности объектов, возникших в связи этим затрат, включенных в состав арендной платы и не являющихся неоправданно высокими.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собрания кредиторов акционерного общества «Тагилбанк» Ловкиной Анне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