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30.05.2019, оставленным без изменения постановлением Седьмого арбитражного апелляционного суда от 15.08.2019 и постановлением Арбитражного суда Западно-Сибирского округа от 17.12.2019, в удовлетворении иска отказано. В кассационной жалобе закрытое акционерное общество «Евросиб СПб-транспортные системы» просит о пересмотре судебных актов, ссылаясь на несоответствие их договору и неправильное распределение бремени доказывания значимых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к обороту вагонов на территории КНР причастно лицо этого государства, состоящее в договорных отношениях со стороной истца, обязанной доказать нарушение, за которое требует применения к договорной ответственности. В отсутствие таких доказательств в удовлетворении иска отказано в соответствии со статьей 65 Арбитражного процессуального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«Евросиб СПб-транспортные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ЗАО "Евросиб СПб-транспортные системы" (подробнее) Ответчики: АО "РЖД" (подробнее) АО "РЖД ЛОГИСТИКА" (подробнее) Иные лица: Арбитражный суд Западно-Сибирсого округа (подробнее) ООО "Сибирская грузовая компания"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