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«Синергия Нефтегаз» срок подачи кассационной жалобы на решение Арбитражного суда Республики Татарстан от 13.05.2019 по делу № А65-1971/2018, постановление Одиннадцатого арбитражного апелляционного суда от 30.08.2019 и постановление Арбитражного суда Поволжского округа от 22.11.2019 по тому же делу. Судья Верховного Суда Российской Федерации Н.А. Ксенофонтова Суд: Верховный Суд РФ (подробнее) Истцы: АО "Шешмастройсервис", г.Альметьевск (подробнее) Ответчики: ООО "Синергия-Нефтегаз", Московская область, Раменский район, п. Ильинский (подробнее) Иные лица: КазГАСУ (подробнее) КГАСУ (подробнее) ООО "Стройэксперт" (подробнее) ООО "Стройэксперт", эксперту Минюхину Михаилу Михайловичу (подробнее) Судьи дела: Ксенофонтова Н.А. (судья) (подробнее) Последние документы по делу: Определение от 7 мая 2020 г. по делу № А65-1971/2018 Определение от 21 февраля 2020 г. по делу № А65-1971/2018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