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05.07.2019, оставленным без изменения постановлением Девятого арбитражного апелляционного суда от 25.09.2019 и постановлением Арбитражного суда Московского округа от 23.01.2020,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поступила жалоба ООО «ФКГ Развитие 2000» на действия общества (заказчик) при проведении запроса предложений в электронной форме без квалификационного отбора на право заключения договора на оказание услуг по разработке учебно-методических материалов по программам повышения квалификации и переподготовки, выразившиеся в принятии решения о признании запроса несостоявшимся, повторном проведении процедуры и, как следствие, отказе от заключения договора с участником, соответствующим требованиям документации. В результате рассмотрения жалобы комиссия антимонопольного органа признала вышеназванные действия заказчика неправомерными, в действиях общества установлен факт нарушения пункта 2 части 1 статьи 3 Федерального закона от 18.07.2011 № 223-ФЗ «О закупках товаров, работ, услуг отдельными видами юридических лиц» (далее - Закон о закупках). На основании принятого решения антимонопольным органом выдано предписание о завершении процедуры в соответствии с действующим законодательством. Не согласившись с ненормативными актами антимонопольного органа,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статей 1 , 8 , 10 , 447 , 448 Гражданского кодекса Российской Федерации, статей 2, 3, 4 Закона о закупках, пришли к выводу об отсутствии оснований для удовлетворения требований заявителя, с чем согласился суд округа. Судебные инстанции исходили из того, что рассматриваемые действия общества по отказу от заключения договора не соответствуют положениям законодательства и нарушают права ООО «ФКГ Развитие 2000», заинтересованного в заключении договора с заказчиком по результатам упомянутой процедуры. Суды указали, что Положение о закупках устанавливает правила проведения запроса предложений, документация о запросе предложений содержит в себе конкретные правила проведения данной закупки: указываются соответствующие даты и сроки ее проведения, существенные условия заключаемого договора, правила выбора наилучшего предложения из всех поступивших, Положением о закупках и документацией не предусмотрена возможность заказчика проводить повторную процедуру в случае признания одного участника соответствующим процедуре и установленным требованиям закупки.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Ссылка заявителя на судебную практику не свидетельствует о принятии судами неправомерных судебных актов с учетом обстоятельств спора.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«РТ-Комплектимпекс»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РТ Комплектимпекс (подробнее) Ответчики: УФАС России по г.Москве (подробнее) Судьи дела: Антонова М.К.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