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Архангельской области по месту нахождения постоянного судебного присутствия в городе Нарьян-Маре Ненецкого автономного округа от 05.06.2019 в удовлетворении заявленного требования отказано. Постановлением Четырнадцатого арбитражного апелляционного суда от 09.10.2019 решение суда отменено, заявление департамента удовлетворено. Постановлением Арбитражного суда Северо-Западного округа от 19.02.2020 постановление апелляционного суда отменено, решение суда первой инстанции оставлено в силе. В кассационной жалобе, поданной в Верховный Суд Российской Федерации, департамент, ссылаясь на нарушение судами первой инстанции и округа норм права, просит отменить их судебные акты и оставить в силе постановление апелляционного суда.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департаментом (организатор торгов) 12.12.2016 на официальном сайте размещено извещение о проведении открытого аукциона № 10 на право заключения договора водопользования. Согласно протоколу рассмотрения заявок от 10.02.2017 аукционная комиссия департамента приняла решение признать аукцион несостоявшимся и заключить договор с обществом как с единственным участником аукциона. На основании принятого решения 20.03.2017 сторонами заключен договор водопользования № 83-03.05.03.002-Р-ДРБВ-С-2017-03240/00. В антимонопольный орган 28.04.2018 из прокуратуры Ненецкого автономного округа поступила информация о наличии в действиях департамента при проведении аукциона признаков нарушения антимонопольного законодательства. По результатам рассмотрения поступивших материалов управлением вынесено решение, которым в действиях департамента установлено нарушение пункта 4 части 1 статьи 17 Федерального закона от 26.07.2006 № 135-ФЗ «О защите конкуренции» (далее - Закон о защите конкуренции), пункта 10 Правил проведения аукциона по приобретению права на заключение договора водопользования, утвержденных постановлением Правительства Российской Федерации от 14.04.2007 № 230 «О договоре водопользования, право на заключение которого приобретается на аукционе, и о проведении аукциона» (далее - Правила № 230), выразившееся в участии организатора торгов (работников организатора) в открытом аукционе, что приводит или может привести к недопущению, ограничению или устранению конкуренции на соответствующем товарном рынке (пункт 1). Не согласившись с пунктом 1 решения, общество обратилось в арбитражный суд. Отказывая в удовлетворении требования, суд первой инстанции исходил из соответствия решения управления положениям Закона о защите конкуренции, поскольку председатель аукционной комиссии департамента одновременно является лицом, входящим в органы управления общества - участника указанного аукциона, что создает условия для конфликта интересов и препятствует достижению конкуренции, а также может привести к нарушению равенства участников аукциона, баланса интересов его участников и организатора торгов, к предоставлению необоснованных преференций одному из участников аукциона. Суд апелляционной инстанции, отменяя решение суда первой инстанции и признавая решение управления в оспариваемой части недействительным, пришел к выводу, что антимонопольным органом не представлено доказательств создания департаментом преимущественных условий для отдельных лиц или группы лиц, в том числе предоставление доступа к конфиденциальной информации; осуществления организатором аукциона координации деятельности участников аукциона, в результате которой ограничивается либо может ограничиваться конкуренция между участниками аукциона или ущемляются их интересы; необоснованного ограничения доступа к участию в аукционе. Отменяя постановление апелляционного суда и оставляя в силе решение суда первой инстанции, суд округа указал, что участие в аукционе организации, в состав органов управления которой входит председатель аукционной комиссии, свидетельствует о наличии конфликта интересов между организатором торгов и участником аукциона, что приводит к искажению сущности проведения этого аукциона. При этом судом отмечено, что оспариваемым решением департаменту не вменялось нарушение пунктов 1 и 2 части 1 статьи 17 Закона о защите конкуренции, содержащих перечисленные апелляционным судом нарушения, следовательно, управлением не могло быть представлено доказательств в подтверждение неустановленных обстоятельств. Суд округа действовал в пределах полномочий, предусмотренных статьями 287 , 288 Арбитражного процессуального кодекса Российской Федерации. Доводы, изложенные в кассационной жалобе, в том числе об отсутствии негативных последствий в действиях департамента, являлись предметом рассмотрения судов первой инстанции и округа,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природных ресурсов, экологии и агропромышленного комплекса Ненецкого автономного округа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Департамент природных ресурсов, экологии и агропромышленного комплекса Ненецкого автономного округа (подробнее) Ответчики: Управление Федеральной антимонопольной службы по Ненецкому автономному округу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