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«Партнер» обратилось в Арбитражный суд Республики Татарстан с иском о взыскании с акционерного общества «Страховая компания «Армеец» 68 104 рублей 84 копеек страхового возмещения, 5 000 рублей расходов на оплату услуг независимого эксперта, 537 рублей 54 копеек расходов по оплате почтовых услуг. К участию в деле в качестве третьих лиц, не заявляющих самостоятельных требований относительно предмета спора, привлечены ФИО1, ФИО2, Российский союз автостраховщиков, Управление Федеральной антимонопольной службы по Республике Татарстан. Решением Арбитражного суда Республики Татарстан от 15.07.2019 иск удовлетворен. Постановлением Одиннадцатого арбитражного апелляционного суда от 30.09.2019 решение суда первой инстанции оставлено без изменения. Арбитражный суд Поволжского округа постановлением от 24.01.2020 указанные судебные акты оставил без изменения. Акционерное общество «Страховая компания «Армеец» обратилось в Судебную коллегию по экономическим спорам Верховного Суда Российской Федерации с кассационной жалобой на судебные акты по делу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уступка третьим лицом истцу права требования невыплаченной ответчиком суммы страхового возмещения соответствует положениям статьи 382 Гражданского кодекса Российской Федерации, должник о состоявшихся уступках права требования извещен надлежащим образом, признав доказанным факт причинения повреждений застрахованному транспортному средству и наступление страхового случая, руководствуясь положениями статей 10 , 929 , 931 , 1064 Гражданского кодекса Российской Федерации, Федеральным законом от 25.04.2002 № 40-ФЗ «Об обязательном страховании гражданской ответственности владельцев транспортных средств», суды пришли к выводу о наличии у ответчика обязанности осуществить страховую выплату в заявленном размере в виде разницы между стоимостью восстановительного ремонта поврежденного транспортного средства, определенной на основании выводов экспертизы ООО «Спутник», и суммой страхового возмещения, выплаченной ответчиком. Доводы жалобы о несоответствии проведенной судебной экспертизы Единой методике определения размера расходов на восстановительный ремонт в отношении поврежденного транспортного средства являлись предметом исследования судебных инстанций и получили надлежащую оценку.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«Страховая компания «Армеец»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"Партнер", г.Казань (подробнее) Ответчики: АО "Страховая компания "Армеец", г.Казань (подробнее) Иные лица: Инспекция федеральной налоговой службы №14 по г. Москве (подробнее) Судьи дела: Зарубина Е.Н. (судья) (подробнее) Судебная практика по: Злоупотребление правом Судебная практика по применению нормы ст. 10 ГК РФ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