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23.05.2019 требование удовлетворено. Постановлением Шестнадцатого арбитражного апелляционного суда от 20.09.2019 решение суда первой инстанции отменено, в удовлетворении заявления отказано. Постановлением Арбитражного суда Северо-Кавказского округа от 26.12.2019 постановление апелляционной инстанции отменено в части отказа в признании недействительным пункта 2 представления прокуратуры. В указанной части решение суда первой инстанции оставлено в силе. В остальной части постановление апелляционного суда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апелляционной инстанции и постановление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прокуратурой проведена проверка соблюдения обществом законодательства при обеспечении газоснабжения потребителей республики, а также законности производимых начислений и ведения абонентских баз. В ходе проверки выявлен факт несоблюдения обществом требований действующего законодательства, выразившийся в нарушении порядка проведения расчетов при обнаружении обстоятельств, влияющих на определение объема потребляемого газа, произошедших после заключения договора, в отношении абонента - собственника домовладения. Согласно имеющимся в базе общества сведениям отапливаемая площадь спорного помещения составляет 24 квадратных метра. Между тем, представитель поставщика газа (контролер газового хозяйства) 22.10.2018 произвел замер отапливаемой площади спорного домовладения и установил, что она составляет 30 квадратных метров, что отражено в акте инвентаризации газифицированного домовладения от 22.10.2018 № 9990. На основании указанного акта общество произвело перерасчет объема поставленного газа и размера платы с учетом изменившейся площади. Факт нарушения обществом требований законодательства, выразившийся в осуществлении поставщиком газа перерасчета начислений без подтверждающих документов уполномоченных органов исполнительной власти или органов местного самоуправления, послужил основанием для вынесения прокуратурой обществу представления об устранении нарушений закона в сфере жилищно-коммунального хозяйства. Не согласившись с представлением прокуратуры, общество обратилось в арбитражный суд. Удовлетворяя заявленное требование, суд первой инстанции пришел к выводу о незаконности оспариваемого представления. Отменяя решение суда и отказывая в удовлетворении требования, суд апелляционной инстанции, руководствуясь положениями статьи 154 Жилищного кодекса Российской Федерации, статьи 4 Закона Российской Федерации от 07.02.1992 № 2300-1 «О защите прав потребителей», пункта 61 Правил поставки газа для обеспечения коммунально-бытовых нужд граждан, утвержденных постановлением Правительства Российской Федерации от 21.07.2008 № 549, пришел к выводу о законности представления, поскольку газоснабжающая организация самостоятельно определила отапливаемую площадь в домовладении абонента путем проведения замеров в отсутствие подтверждения из уполномоченных органов исполнительной власти или органов местного самоуправления. Согласно техническому паспорту, представленному в суд первой инстанции, расчеты контролера являлись недостоверными, поскольку площадь помещения составила 29 квадратных метров. В указанной части суд округа поддержал выводы суда апелляционной инстанции. Вместе с тем, отменяя постановление апелляционного суда в части отказа в признании недействительным пункта 2 представления и оставляя в этой части решение суда, кассационная инстанция указала, что применение к работнику мер дисциплинарной ответственности является правом, а не обязанностью работодателя, в связи с чем указанное в данном пункте императивное требование противоречит положениям Федерального закона «О прокуратуре» и Трудового кодекса Российской Федерации. Доводы заявителя, изложенные в жалобе, являлись предметом рассмотрения судов апелляционной инстанции и округа, им дана надлежащая правовая оценка. Приведенные доводы повторяют позицию общества,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межрегионгаз Черкесск»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"Газпром межрегионгаз Черкесск" (подробнее) Ответчики: Прокуратура г. Черкесска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