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20.05.2019, оставленным без изменения постановлением Десятого арбитражного апелляционного суда от 15.10.2019 и постановлением Арбитражного суда Московского округа от 23.01.2020, в удовлетворении искового требования общества отказано; встречное исковое требование удовлетворено частично, с общества в пользу учреждения взыскан штраф в размере 93 867 рублей 23 копеек, в удовлетворении иска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просить отменить судебные акты и удовлетворить первоначальный иск в полном объеме.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(поставщик) и учреждением (заказчик) заключен государственный контракт на поставку бытовой техники. В исковом заявлении общество ссылалось на нарушение заказчиком пункта 3.18 контракта в связи с неправомерным отказом от подписи документов при принятии товара, поставленного в установленный контрактом срок в полном объеме и надлежащего качества. Встречные исковые требования обусловлены ненадлежащим исполнением поставщиком обязательств по контракту в связи с поставкой некачественного товара. Рассматривая спор, суды установили, что факт поставки бытовой техники ненадлежащего качества подтверждается совокупностью представленных в материалы дела доказательств, в том числе актом приема-передачи товаров, техническим заданием и руководством по эксплуатации, а также установлен вступившим в законную силу решением Арбитражного суда города Москвы от 16.05.2019 по делу № А40-42250/2019. Устранение выявленных нарушений условий контракта и замена товара обществом не произведены при отсутствии существенных препятствий и правовых оснований, что послужило поводом для отказа учреждения от исполнения контракта. Решением Арбитражного суда Московской области от 06.09.2019 по делу № А41-5177/2019 решение учреждения об одностороннем отказе от исполнения контракта признано законным. Учитывая установленные обстоятельства, свидетельствующие о ненадлежащем исполнении обществом обязательств по контракту в установленный срок, руководствуясь положениями статей 309 , 310 , 329 , 330 , 450.1 , 475 , 486 , 506 , 523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принимая во внимание условия заключенного между сторонами государственного контракта, судебные инстанции пришли к выводу об отсутствии оснований для удовлетворения первоначального иска и обоснованности требования учреждения в части взыскании штрафа. Доводы, изложенные в кассационной жалобе, в том числе о нарушении заказчиком правил приемки товара, об отсутствии у общества данных о полномочиях лиц, подписавших претензию и акт приема-передачи, о непредставлении в материалы дела второй претензии учреждения и характеристик завода-изготовителя, признаются несостоятельными, поскольку не опровергают факта поставки товара ненадлежащего качества. Приведенные доводы сводятся к повторению позиции общества по спору, были предметом рассмотрения судов и получили надлежащую правовую оценку с учетом совокупности установленных обстоятельств, условий государственного контракта и положений гражданского законодательства. Несогласие заявителя с выводами судов, иная оценка им фактических обстоятельств дела и иное применение к ним положений закона, не означают допущенной при рассмотрении дела судебной ошибки, не свидетельствуют о существенных нарушениях норм материального и процессуального права, повлиявших на исход дела,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"Лера" (подробнее) Ответчики: ФЕДЕРАЛЬНОЕ КАЗЕННОЕ УЧРЕЖДЕНИЕ ЗДРАВООХРАНЕНИЯ "САНАТОРИЙ "ОЗЕРО ДОЛГОЕ" МИНИСТЕРСТВА ВНУТРЕННИХ ДЕЛ РОССИЙСКОЙ ФЕДЕРАЦИИ" (подробнее) ФКУЗ "ЦМСЧ МВД РОССИИ" (подробнее) Судьи дела: Антонова М.К.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