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04.07.2019, оставленным без изменения постановлениями Шестого арбитражного апелляционного суда от 02.10.2019 и Арбитражного суда Дальневосточного округа от 23.01.2020, в удовлетворении требований, объединенных в одно производство, отказано. В жалобе заявители ставят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дела, возбужденного на основании жалобы ООО «ДМА-Восток» на действия единой (аукционной) комиссии государственного заказчика – учреждения при проведении открытых аукционов в электронной форме на выполнение работ по содержанию и модернизации автомобильных дорог общего пользования регионального или межмуниципального значения Амурской области, антимонопольным органом принято решение. Управлением действия общества в группе лиц с ИП ФИО1, ИП ФИО2, выразившиеся в заключении и реализации соглашения, которое привело или могло привести к поддержанию цен на электронных аукционах, признаны нарушающими пункт 2 части 1 статьи 11 Федерального закона от 26.07.2006 № 135-ФЗ «О защите конкуренции» (далее - Закон о защите конкуренции). Постановлениями управления от 20.02.2019 № А07/2019, от 20.02.2019 № А-06/2019, от 06.03.2019 № А-05/2019 общество, ИП ФИО1, ИП ФИО2 признаны виновными в совершении административных правонарушений, квалифицированных по части 2 статьи 14.32 КоАП РФ с назначением наказаний в виде административных штрафов в размере 1 112 000 рублей обществу, по 30 000 рублей предпринимателям. Считая ненормативные акты антимонопольного органа незаконными, общество, ИП Данченко С.А. и ИП Михайлов Н.И. обратились в арбитражный суд. Отказывая в удовлетворении требований,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статьи 4, пункта 2 части 1 статьи 11 Закона о защите конкуренции, разъяснениями, изложенными в постановлении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законодательства», пришли к выводу о соответствии ненормативных актов управления действующему законодательству и об отсутствии нарушений прав и законных интересов заявителей. Судебные инстанции исходили из доказанности факта достижения обществом в группе лиц с ИП ФИО1 и ИП ФИО2 антиконкурентного соглашения, реализация которого привела к поддержанию цен на электронных аукционах, проводимых учреждением в целях выполнения работ по содержанию и модернизации автомобильных дорог общего пользования регионального или межмуниципального значения Амурской области. При этом суды указали, что общество и предприниматели осуществляли однородные виды деятельности, следовательно, должны были являться конкурентами по смыслу пункта 7 статьи 4 Закона о защите конкуренции, однако, будучи единственными участниками, допущенными к аукционам, общество и предприниматели фактически отказывались от конкурентной борьбы за право заключения государственного контракта в пользу одного из них. Суды отметили, что файлы заявок общества и предпринимателей, поданные в ходе аукционов, имели сходные наименования, свойства файлов совпадали, имелся единый стиль написания названия файла, файлы заявок были созданы в одно время и одним автором, направление заявок, ценовых предложений производилось с одного IР-адреса в ограниченный период времени, что подтверждает совместное поведение участников аукционов, направленное на подготовку заявок этими лицами в согласованном между ними порядке. Кроме того, суды установили в действиях участников закупок состав административных правонарушений, который по конструкции является формальным и не требует наступления конкретных негативных последствий, признали соблюденными порядок производства по административным делам и срок, в течение которого данные лица подлежали административной ответственности, а также соразмерность назначенного каждому из них административного наказания. Доводы заявителей, изложенные в кассационной жалобе, не подтверждают наличие существенных нарушений норм материального права и (или) норм процессуального права, повлиявших на исход дела, не могут служить основанием для отмены судебных актов в кассационном порядке. По существу доводы жалобы направлены на несогласие с выводами судов и переоценку установленных обстоятельств по делу, что не входит в полномочия суда при кассационном производстве.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«Доральянс» и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Данченко Сергей Анатольевич (подробнее) ИП Михайлов Никита Игоревич (подробнее) ООО "Доральянс" (подробнее) Ответчики: Управление Федеральной антимонопольной службы по Амурской оласти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