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15.07.2019, оставленным без изменения постановлениями Двадцатого арбитражного апелляционного суда от 23.09.2019 и Арбитражного суда Центрального округа от 20.01.2020, заявление предпринимателя удовлетворено. В кассационной жалобе управление ссылается на неправильное применение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внеплановой выездной проверки соблюдения предпринимателем требований земельного законодательства управлением на земельных участках предпринимателя установлено наличие сухостоя и подушки из сухостоя из сорной растительности предыдущего вегетационного периода, произрастание древесно-кустарниковой растительности (ива высотой от 1 м до 2 м). В целях устранения выявленных нарушений земельного законодательства управлением выдано оспариваемое предписание, которым предпринимателю предложено в срок до 25.10.2018 устранить выявленные нарушения, в том числе путем проведения агротехнических (перепахивание, выкашивание и др.), агрохимических (применения гербицидов и др.), фитосанитарных (применение научно обоснованных приемов выявления и устранения засоренности почв сорными растениями и др.) мероприятий. Оценив представленные в материалы дела доказательства по правилам статьи 71 Арбитражного процессуального кодекса Российской Федерации, суды, руководствуясь положениями статей 12 , 13 , 42 Земельного кодекса Российской Федерации,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пришли к выводу о наличии оснований для признания ненормативного акта управления незаконным с учетом установленных обстоятельств по делу. Судебные инстанции исходили из того, что обязанность по устранению выявленных нарушений, связанных с использованием спорных земельных участков, должна возлагаться на арендатора данных земельных участков Установлено, что спорные земельные участки в проверяемый период находились во владении и пользовании гражданина ФИО2 на основании договора аренды от 01.06.2018. Доводы управления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по ветеринарному и фитосанитарному надзору по Рязанской и Тамбовской областям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Волкова Ираида Николаевна (подробнее) Ответчики: Управление Федеральной службы по ветеринарному и фитосанитарному надзору по Рязанской и Тамбовской областям (подробнее) Иные лица: Глава администрации муниципального образования - Турлатовское сельское поселение Рязанского муниципального района Рязанской области Комиссаров Александр Иванович (подробнее) ИП Волкова Ираида Николаевна в лице представителя: Гудков Денис Сергеевич (подробнее) Отдел адресно-справочной работы УФМС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