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04.09.2019, оставленным без изменения постановлением Пятнадцатого арбитражного апелляционного суда от 07.11.2019 и постановлением Арбитражного суда Северо-Кавказского округа от 21.02.2020,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налоговой декларации, представленной обществом за 2017 год по единому налогу, уплачиваемому в связи с применением упрощенной системы налогообложения (далее – УСН), инспекцией вынесено оспариваемое решение, которым налогоплательщик привлечен к налоговой ответственности по статье 122 Налогового кодекса Российской Федерации (далее – Налогового кодекса) в виде штрафа в сумме 202 554 рублей 70 копеек, также начислено 2 025 547 рублей налога и 173 116 рублей 75 копеек пеней. Основанием для доначисления налога, соответствующих сумм пени и штрафа послужили выводы налогового органа о том, что общество, применяющее упрощенную систему налогообложения с объектом «доходы», неправомерно не включило в состав налогооблагаемой базы денежные средства, полученные от реализации собственникам помещений в многоквартирном доме коммунальных услуг и ресурсов, а также в качестве оплаты за работы по содержанию и ремонту общего имущества многоквартирного дома привлеченными подрядными организациями. Отказывая в удовлетворении заявленного требования, суды, оценив представленные в материалы дела доказательства, руководствуясь положениями статей 122, 249, 251, 346.11, 346.12, 346.14, 346.15, 346.18 Налогового кодекса, статей 154, 161, 162 Жилищного кодекса Российской Федерации, Правилами предоставления коммунальных услуг гражданам, утвержденными постановлением Правительства Российской Федерации от 06.05.2011 № 354, пришли к выводу о наличии у налогового органа правовых оснований для принятия оспоренного решения. Судебные инстанции исходили из того, что общество как управляющая организация является исполнителем коммунальных услуг, а не агентом (посредником) между ресурсоснабжающими организациями и собственниками помещений в многоквартирном доме. Денежные средства, поступающие от собственников помещений за реализацию услуг по управлению многоквартирным домом, содержанию и ремонту общего имущества в таком доме и другие аналогичные услуги, являются собственными средствами общества по основному виду деятельности и расходовались по его усмотрению. При таких обстоятельствах суды согласились с выводом инспекции о том, что денежные средства, поступившие на расчетный счет общества за жилищно- коммунальные услуги, подлежат включению в налоговую базу при исчислении единого налога, уплачиваемого в связи с применением УСН. 3 Доводы, изложенные в кассационной жалобе, в том числе со ссылками на иную судебную практику, были предметом рассмотрения судов, не опровергают их выводы и не подтверждают существенных нарушений норм материального и процессуального права, повлиявших на исход дела. По существу доводы жалобы повторяют позицию общества при рассмотрении дел в судах трех инстанций, выражают несогласие с установленными судами фактическими обстоятельствами настоящего спора и основаны на ошибочном применении к ним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ЖКХС»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