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02.04.2019, оставленным без изменения постановлениями Девятнадцатого арбитражного апелляционного суда от 15.10.2019 и Арбитражного суда Центрального округа от 12.02.2020, в удовлетворении заявления общества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исчисления, полноты и своевременности уплаты НДС, налога на прибыль, транспортного налога, налога на имущество организаций, земельного налога за период с 01.01.2013 по 31.12.2015, налога на доходы физических лиц за период с 18.01.2013 по 30.06.2016 инспекцией вынесено оспариваемое решение. Основанием для привлечения к налоговой ответственности послужили выводы налогового органа о том, что налогоплательщик неправомерно применил налоговые вычеты по НДС на основании документов, оформленных от имени контрагентов ООО «А-Матик» и ООО «СП-Групп», сославшись на отсутствие реальности поставки ими сельхозпродукции и создании обществом формального документооборота в целях необоснованного возмещения из бюджета НДС. Решением Управления Федеральной налоговой службы по Тамбовской области от 24.11.2017г. №05-09/2/141,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169 , 171 , 172 , 173 Налогового кодекса Российской Федерации, статьи 9 Федерального закона от 06.12.2011 № 402-ФЗ «О бухгалтерском учете»,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произведенных инспекцией доначислений соответствующего налога, сумм пеней и штрафа. Судебные инстанции исходили из отсутствия реальных хозяйственных операций налогоплательщика со спорными контрагентами. При этом суды установили, что фактически зерно приобреталось напрямую у производителя и передавалось либо конечным покупателям транзитом, либо на элеваторы закрытого акционерного общества «БиоТехнологии» от имени подконтрольных заявителю спорных контрагентов; представленные налогоплательщиком в подтверждение права на налоговые вычеты документы не содержат обязательных сведений и реквизитов, позволяющих установить происхождение зерна, его качественные характеристики, факт перемещения зерна и доставки его покупателю; спорные контрагенты не располагали необходимыми ресурсами для осуществления хозяйственной деятельности, их налоговые декларации по НДС представлены с минимальными суммами налога к уплате. Суды указали, что налогоплательщиком и спорными контрагентами создан формальный документооборот, а организация хозяйственной деятельности данных обществ свидетельствует об их подконтрольности заявителю и о согласованности действий, направленных на получение необоснованной налоговой выгоды. Вопреки доводам общества выводы судов основаны не на отдельно установленных фактах и выборочной оценке доказательств, а на результатах исследования и оценки доказательств, представленных сторонами, в их совокупности и взаимосвязи.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"Агроком" (подробнее) Ответчики: Межрайонная ИФНС России №9 по Тамбовской области (подробнее) Иные лица: АО "БиоТехнологии" (подробнее) Сафонов Александр Александрович (представитель истца) (подробнее) Управление ГИБДД УМВД России по Тамбовской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