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Солнцев В.Р. обратился в суд с заявлением о включении в реестр требований кредиторов должника 26 074 456 рублей 04 копеек задолженности по оплате права требования к Кондрину Владимиру Викторовичу в сумме 35 339 678 рублей 08 копеек, приобретенного на основании договора уступки права требования от 26.10.2018 № 31-У-1. Определением Арбитражного суда Нижегородской области от 27.06.2019 заявление удовлетворено. Постановление Первого арбитражного апелляционного суда от 02.10.2019, оставленным без изменения постановлением Арбитражного суда Волго-Вятского округа от 30.12.2019,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статьями 10, 166, 168, 170, 382, 384, 388 Гражданского кодекса Российского Федерации, статьями 61.1, 61.2, 139 Федерального закона № 127- ФЗ от 26.10.2002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пришел к выводу об отсутствии оснований для включения заявленной суммы в реестр требований кредиторов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Солнцеву Владимиру Рудольфовичу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