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Сидоровский Роман Эдуардович обратился в суд с заявлением о признании права собственности на долю в праве общей долевой собственности на незавершенный строительством жилой комплекс по строительному адресу: Москва, ул. Новогиреевская, вл. 5 корп. 2 в виде в общей долевой собственности в виде двухкомнатной квартиры, условный номер 122, расположенной в жилом доме по строительному адресу: Москва, ул. Новогиреевская, вл. 5, корп. 2, имеющей следующие проектные характеристики: 3 этаж, номер на площадке 5, общая площадь 79,35 кв.м., секция 4, блок А. Определением Арбитражного суда Московской области от 05.08.2019, оставленным без изменения постановлениями Десятого арбитражного апелляционного суда от 29.11.2019 и Арбитражного суда Московского округа от 27.02.2020,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71, 100, 201.4, 201.8, 201.11 Федерального закона от 26.10.2002 № 127-ФЗ «О несостоятельности (банкротстве)», Обзором судебной практики Верховного суда Российской Федерации № 3 (2017), утверждённым Президиумом Верховного Суда Российской Федерации 12.07.2017, ввиду фактических обстоятельств, обусловленных включением требования о передаче оплаченной должнику спорной квартиры в реестр требований о передаче жилых помещений, пришли к выводу об обоснованности заявленных требований, также учитывая вступившие в законную силу судебные акты судов общей юрисдикции по аналогичным спорам.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управляющего акционерным обществом «Глобинвестстрой» Пушновой Екатерине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