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31.07.2019, оставленным без изменения постановлением Пятнадцатого арбитражного апелляционного суда от 27.09.2019 и постановлением Арбитражного суда Северо-Кавказского округа от 28.01.2020,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2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ходе камеральной налоговой проверки налоговой декларации, представленной обществом за 2017 год по единому налогу, уплачиваемому в связи с применением упрощенной системы налогообложения (далее – УСН), инспекция пришла к выводу о неправомерном невключении в состав налогооблагаемой базы денежных средств, полученных от реализации собственникам помещений в многоквартирном доме коммунальных услуг и ресурсов, а также в качестве оплаты за работы по содержанию и ремонту общего имущества многоквартирного дома привлеченными подрядными организациями. Данные обстоятельства послужили основанием для вынесения решения о привлечении общества к налоговой ответственности по статье 122 Налогового кодекса Российской Федерации (далее – Налогового кодекса) в виде штрафа в размере 421 131 рубля, начислении 2 155 655 рублей налога и 173 116 рублей 75 копеек пеней. Считая решение незаконным, общество обратилось в арбитражный суд. Оценив представленные в материалы дела доказательства, суды, руководствуясь положениями статей 122, 249, 251, 346.11, 346.12, 346.14, 346.15, 346.18 Налогового кодекса, статей 154, 161, 162 Жилищного кодекса Российской Федерации, Правилами предоставления коммунальных услуг гражданам, утвержденными постановлением Правительства Российской Федерации от 06.05.2011 № 354, пришли к выводу о наличии у налогового органа правовых оснований для принятия решения. Судебные инстанции исходили из того, что общество осуществляет возмездное приобретение коммунальных ресурсов у ресурсоснабжающих организаций с целью их последующего возмездного предоставления собственникам помещений – потребителям коммунальных услуг в многоквартирных домах. При этом как управляющая организация общество является исполнителем коммунальных услуг, а не агентом (посредником) между ресурсоснабжающими организациями и собственниками помещений в многоквартирном доме. Денежные средства, поступившие от собственников помещений многоквартирных домов за реализацию услуг по управлению многоквартирным домом, содержанию и ремонту общего имущества и другие аналогичные услуги, являются собственными средствами общества по основному виду деятельности и расходовались по его усмотрению. 3 С учетом изложенного, суды согласились с выводами инспекции о том, что спорные денежные средства подлежат включению в налоговую базу при исчислении единого налога, уплачиваемого в связи с применением УСН. Доводы, приведенные в кассационной жалобе, в том числе со ссылками на иную судебную практику, были предметом рассмотрения судов, не опровергают их выводы и не подтверждают существенных нарушений норм материального и процессуального права, повлиявших на исход дела. По существу доводы жалобы повторяют позицию общества при рассмотрении дела в судах трех инстанций, выражают несогласие с установленными судами обстоятельствами настоящего спора и основаны на ошибочном применении к ним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ЖКХМ»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