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27.08.2019, постановление Девятого арбитражного апелляционного суда от 25.10.2019 и постановление Арбитражного суда Московского округа от 10.02.2020 по делу № А40-230742/2017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