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недействительными договоров об исполнении обязательств отступным, заключенных 30.06.2016 должником и банком, истребовании из чужого незаконного владения открытого акционерного общества «Продмаш» в пользу должника имущества согласно приведённому в заявлении перечню. Определением Арбитражного суда Ростовской области от 05.08.2019, оставленным без изменения постановлениями Пятнадцатого арбитражного апелляционного суда от 02.12.2019 и Арбитражного суда Северо-Кавказского округа от 30.01.2020,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судебной оценочной экспертизы в соответствии с правилами главы 7 Арбитражного процессуального кодекса Российской Федерации, руководствуясь статьями 61.1-61.3, 61.6 Федерального закона от 26.10.2002 № 127-ФЗ «О несостоятельности (банкротстве)», разъяснениями, приведенными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сделок, совершённых при неравноценном встречном предоставлении со стороны осведомлённого об обстоятельствах неплатёжеспособности должника банка и повлекших за собой оказание ему предпочтения по сравнению с иными кредиторами, при этом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«Донской коммерческий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АКБ "Московский индустриальный банк" в лице филиала "Ростовское региональное управление" (подробнее) АО "Банк Интеза" (подробнее) АО "Российский сельскохозяйственный банк" (подробнее) ОАО "Донкомбанк" (подробнее) ОАО НЕГОСУДАРСТВЕННОЕ УЧРЕЖДЕНИЕ ЗДРАВООХРАНЕНИЯ "ДОРОЖНАЯ КЛИНИЧЕСКАЯ БОЛЬНИЦА НА СТАНЦИИ РОСТОВ-ГЛАВНЫЙ "РОССИЙСКИЕ ЖЕЛЕЗНЫЕ ДОРОГИ" (подробнее) ООО "Е100 ОНЛАЙН" (подробнее) ООО "Фруктовая компания" (подробнее) ПАО "ДОНСКОЙ КОММЕРЧЕСКИЙ БАНК" (подробнее) Ответчики: ООО "Донской консервный завод" (подробнее) Иные лица: Ассоциация МСОПАУ (подробнее) ИФНС №25 по Ростовской области (подробнее) к/у Котов В.В. (подробнее) МИФНС №26 по РО (подробнее) НП "Саморегулируемая организация арбитражных управляющих "Развитие" (подробнее) УФНС по РО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