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«Спецнефтепродукт» (покупатель) обратилось в Арбитражный суд Рязанской области с иском, уточненным в порядке статьи 49 Арбитражного процессуального кодекса Российской Федерации, к акционерному обществу «Компания Уфаойл» (поставщику) об обязании в срок не позднее 30 календарных дней с момента вступления в силу судебного акта исполнить обязательство по поставке бензина неэтилированного марки АИ-92-К5 в количестве 300 тонн по цене 38 770 рублей за 1 тонну, в т.ч. НДС, всего на общую сумму 11 631 000 рублей, в т.ч. НДС (18%) – 1 774 220 рублей 34 копейки, по дополнительному соглашению от 20.10.2016 № 98; в срок не позднее 30 календарных дней с момента вступления в силу судебного акта восполнить недопоставку: бензина неэтилированного марки АИ-92-К5 в количестве 90,095 тонн, из них: – 4,400 т по цене дополнительного соглашения от 26.05.2015 № 1 в размере 36 750 руб./т; – 6,050 т по цене дополнительного соглашения от 04.06.2015 № 8 в размере 38 700 руб./т; – 8,650 т по цене дополнительного соглашения от 05.06.2015 № 9 в размере 39 750 руб./т; – 8,400 т по цене дополнительного соглашения от 08.06.2015 № 10 в размере 38 000 руб./т; – 0,450 т по цене дополнительного соглашения от 21.06.2015 № 15 в размере 40 500 руб./т; – 2,750 т по цене дополнительного соглашения от 26.10.2015 № 47 в размере 36 800 руб./т; – 6,600 т по цене дополнительного соглашения от 03.03.2016 № 70 в размере 37 400 руб./т; – 3,550 т по цене дополнительного соглашения от 03.03.2016 № 71 в размере 37 650 руб./т; – 9,550 т по цене дополнительного соглашения 20.04.2016 № 77 в размере 40 000 руб./т; – 8,500 т по цене дополнительного соглашения от 04.05.2016 № 78 в размере 39 800 руб./т; – 9,445 т по цене дополнительного соглашения от 05.05.2016 № 80 в размере 39 900 руб./т; – 13,550 т по цене дополнительного соглашения от 08.06.2016 № 85 в размере 42 750 руб./т; - 8,200 т по цене дополнительного соглашения от 06.03.2017 № 107 в размере 41 600 руб./т; бензина неэтилированного марки АИ-95-К5 в количестве 84,645 тонн, из них: – 4,400 т по цене дополнительного соглашения от 26.05.2015 № 2 в размере 37 860 руб./т; – 0,445 т по цене дополнительного соглашения от 09.07.2015 № 21 в размере 44 500 руб./т; – 8,150 т по цене дополнительного соглашения от 14.07.2015 № 22 в размере 44 100 руб./т; – 8,550 т по цене дополнительного соглашения от 14.09.2015 № 38 в размере 42 700 руб./т; – 0,450 т по цене дополнительного соглашения от 15.10.2015 № 43 в размере 41 700 руб./т; – 11,550 т по цене дополнительного соглашения от 18.02.2016 № 67 в размере 39 300 руб./т; – 16,800 т по цене дополнительного соглашения от 10.03.2016 № 73 в размере 41 650 руб./т; – 7,700 т по цене дополнительного соглашения от 11.03.2016 № 74 в размере 41 700 руб./т; – 26,600 т по цене дополнительного соглашения от 14.03.2016 № 75 в размере 41 800 руб./т. В случае неисполнения судебного акта по настоящему делу в установленный судом срок истец просил взыскать с АО «Компания Уфаойл» в свою пользу судебную неустойку в размере 0,1% в день от общей стоимости непоставленных и недопоставленных нефтепродуктов, составляющей 18 723 589 рублей 50 копеек. К участию в деле в качестве третьих лиц, не заявляющих самостоятельных требований относительно предмета спора, привлечены акционерное общество «РН-Транс», публичное акционерное общество НК «Роснефть», открытое акционерное общество «Газпромнефть». Решением Арбитражного суда Рязанской области от 09.07.2019 в удовлетворении иска отказано. Постановлением Двадцатого арбитражного апелляционного суда от 25.09.2019 решение суда первой инстанции оставлено без изменения. Арбитражный суд Центрального округа постановлением от 28.01.2020 указанные судебные акты оставил без изменения. Общество с ограниченной ответственностью «Спецнефтепродукт»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308.3 , 328 , 429.1 , 508 , 511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том, что истец в соответствии с условиями договора поставки и дополнительных соглашений к нему не вправе требовать по суду понуждения к исполнению в натуре обязательства по поставке продукции в кредит.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основания для передачи кассационной жалобы на рассмотрение Судебной коллегии по экономическим спорам Верховного Суда Российской Федерации отсутствуют, требование о присуждении компенсации за нарушение права на судопроизводство в разумный срок в силу части 1 статьи 222.8 Арбитражного процессуального кодекса Российской Федерации, пункта 3 части 3 статьи 3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не может быть рассмотрено по существу.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«Спецнефтепродукт»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"Спецнефтепродукт" (подробнее) Ответчики: АО "Компания Уфаойл"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