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«Инвест Групп» обратилось в Арбитражный суд города Москвы с иском о взыскании с общества с ограниченной ответственностью «Страховая компания «Согласие» 697 900 рублей страхового возмещения, 60 506 рублей 98 копеек процентов за пользование чужими денежными, начисленных в порядке статьи 395 Гражданского кодекса Российской Федерации за период с 13.07.2017 по 17.08.2018, а также расходов на оплату услуг независимой экспертизы в размере 7 000 рублей. Решением Арбитражного суда города Москвы от 21.06.2019 в удовлетворении иска отказано. Постановлением Девятого арбитражного апелляционного суда от 25.09.2019 решение суда первой инстанции оставлено без изменения. Арбитражный суд Московского округа постановлением от 22.01.2020 указанные судебные акты оставил без изменения. Общество с ограниченной ответственностью «Инвест Групп»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и несоответствие выводов судов фактическим обстоятельствам.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71 , 86 Арбитражного процессуального кодекса Российской Федерации, в том числе экспертное заключение по результатам судебной экспертизы, согласно которому механизм повреждений транспортного средства не соответствует механизму дорожно-транспортного происшествия, указанному в материалах административного дела, повреждений на транспортном средстве, которые могли быть получены в результате ДТП и соответствовать механизму ДТП, не установлено, руководствуясь положениями статей 420 , 421 , 432 , 929 , 942 Гражданского кодекса Российской Федерации, статей 3 , 9 Закона Российской Федерации от 27.11.1992 № 4015-1 «Об организации страхового дела в Российской Федерации», суды пришли к выводу о том, что заявленное событие не является страховым случаем, в связи с чем у страховщика отсутствовали основания для выплаты страхового возмещения.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Несогласие заявителя жалобы с выводами, изложенными в экспертном заключении, само по себе не свидетельствует о наличии оснований для отмены обжалуемых судебных актов и о нарушении или неправильном применении норм процессуального права. Суды проанализировали и оценили заключение эксперта наряду с иными доказательствами по делу и приняли его в качестве надлежащего доказательства, соответствующего требованиям статей 82 , 83 , 86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"Инвестгрупп" (подробнее) Ответчики: ООО "Страховая компания "Согласие" (подробнее) Иные лица: ОБДС (подробнее) Судьи дела: Зарубина Е.Н. (судья)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