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18.04.2019, оставленным без изменения постановлением Пятнадцатого арбитражного апелляционного суда от 25.06.2019, в удовлетворении заявленных требований отказано. Постановлением Арбитражного суда Северо-Кавказского округа от 19.09.2019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не установлено. Оценив представленные доказательства,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административного органа и отсутствии оснований для его восстановления. При этом суды исходили из того, что постановления административного органа были направлены в адрес общества 25.09.2018 и возвращены отправителю по истечении срока хранения 30.10.2018, в то время как с заявлением об оспаривании указанных постановлений общество обратилось только 26.02.2019. Приводимые заявителем причины несвоевременного обращения в суд с настоящим заявлением были рассмотрены судами и признаны неуважительными. Согласно правовой позиции, высказанной в определении Конституционного Суда Российской Федерации от 18.11.2004 № 367-О, установление в законе сроков для обращения в суд с заявлениями о признании ненормативных правовых актов недействительными, а решений, действий (бездействия) - незаконными,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защиту. При рассмотрении дела судом не выявлено обстоятельств, которые могли бы быть признаны свидетельствующими о том, что органом почтовой связи было допущено нарушение правил приема, вручения, хранения и возврата отправлений разряда «административное». Приложение к кассационной жалобе новых доказательств, не исследованных при вынесении судебных актов, не может служить основанием для пересмотра судебных актов.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Последние документы по делу: Определение от 27 апреля 2020 г. по делу № А32-9217/2019 Определение от 16 декабря 2019 г. по делу № А32-9217/2019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