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Плотницкий Дмитрий Игоревич обратился в суд с заявлением о признании недействительной сделки должника, совершённой с обществом с ограниченной ответственностью «Альфа», по отчуждению оборудования, перечень которого приведен в заявлении (130 единиц), а также последующих сделок по отчуждению указанного оборудования на основании договоров купли-продажи № 1-1/15, № 2-1/15, №3-1/15, № 4-1/15, № 5-1/15, № 6-1/15, заключенных в период с 20 по 29 января 2015 года между обществами «Альфа» и «ПИР». Определением Арбитражного суда Кемеровской области от 22.07.2019, оставленным без изменения постановлением Седьмого арбитражного апелляционного суда от 21.10.2019, в удовлетворении заявления отказано. Постановлением Арбитражного суда Западно-Сибирского округа от 14.01.2020 вышеуказанные судебные акты отменены, обособленный спор направлен на новое рассмотрение в Арбитражный суд Кемеровской области. В кассационной жалобе, поданной в Верховный Суд Российской Федерации, заявитель просит отменить постановление суда округа, определение суда первой инстанции и постановление апелляционного суда оставить в силе.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принятые по делу судебные акты, суд округа руководствовался положениями статьями 19, 61.1, 61.2, 61.6 Федерального закона от 26.10.2002 № 127-ФЗ «О несостоятельности (банкротстве)», пунктами 4, 9, 32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 признал основанными на неполном выяснении обстоятельств дела и преждевременными содержащиеся в них выводы судов о недоказанности совокупности условий для признания недействительными оспариваемых сделок. Ввиду изложенного, необходимости применения к обстоятельствам обособленного спора закона, подлежащего применению, установления всех имеющих значение для правильного рассмотрения дела обстоятельств, на которых стороны основывают свои доводы и возражения, их надлежащей оценке, суд округа направил обособленный спор на новое рассмотрение.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При новом рассмотрении заявитель не лишён возможности изложить свои доводы со ссылками на нормы права и имеющиеся в деле доказательства, поскольку обособленный спор направлен судом округа на новое рассмотрение, а вопрос об удовлетворении либо отказе в удовлетворении требований не был окончательно разрешён.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«ПИР»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