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(далее – уполномоченный орган) обратилась в суд с заявлением о признании должника несостоятельным (банкротом). При новом рассмотрении дела определением Арбитражного суда Алтайского края от 03.06.2019 во введении в отношении должника процедуры наблюдения отказано, заявление уполномоченного органа оставлено без рассмотрения. Постановлением Седьмого арбитражного апелляционного суда от 07.08.2019 вышеуказанное определение отменено, принят новый судебный акт о включении в третью очередь реестра требований кредиторов должника требования уполномоченного органа в размере 123 004 рублей основного долга, а также 909 207 рублей 94 копеек пени, как подлежащие удовлетворению после погашения основного долга; в удовлетворении остальной части заявления отказано. Постановлением Арбитражного суда Западно-Сибирского округа от 18.12.2019 отменено постановление апелляционного суда в части отказа в удовлетворении заявления об установлении требования по обязательным платежам. Обособленный спор в отменной части направлен на новое рассмотрение в Седьмой арбитражный апелляционный суд. В остальной части постановление апелляционного суда от 07.08.2019 оставлено без изменения. 2 В кассационной жалобе, поданной в Верховный Суд Российской Федерации, заявитель просит названые постановление апелляционного суда в части удовлетворения заявления уполномоченного органа и постановление суда округа отменить полностью,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делу определение и разрешая спор в обжалуемой части, апелляционный суд руководствовался статьями 45-48, 69, 75 Налогового кодекса Российской Федерации, пунктами 2, 11,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утвержденного Президиумом Верховного Суда РФ 20.12.2016 и пришёл к выводам об обоснованности требования уполномоченного органа в указанной части ввиду доказанности соблюдения последним требований законодательства о налогах и сборах исполнительных документов по взысканию налоговой задолженности в принудительном порядке и утраты возможности принудительного исполнения части принятых им постановлений на дату обращения с заявлением в суд. Суд округа поддержал данные выводы, однако ввиду неполного выяснения и оценки доказательств, в том числе неопределённости по вопросам проведения исполнительных производств и сомнений должника в достоверности сведений о соблюдении в отношении него принудительных мероприятий по исполнительным документам применительно к обоснованности заявления уполномоченного органа в части установления требований к должнику по обязательным платежам, направил дело в указанной части на новое рассмотрение.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обществу с ограниченной ответственностью «Лесное»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