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«ТехСтройКонтроль» обратилось в суд с заявлением о включении в третью очередь реестра требований кредиторов должника его требований на сумму 10 522 000 рублей. Определением Арбитражного суда Оренбургской области от 25.06.2019, оставленным без изменения постановлениями Восемнадцатого арбитражного апелляционного суда от 19.09.2019 и Арбитражного суда Уральского округа от 25.12.2019, отказано в удовлетворении требований. Из просительной части настоящей кассационной жалобы общества «ТехСтройКонтроль», поданной в Верховный Суд Российской Федерации, следует, что заявитель просит отменить определение Арбитражного суда Оренбургской области от 14.06.2019, постановление Восемнадцатого арбитражного апелляционного суда от 27.08.2019 и постановление Арбитражного суда Уральского округа от 18.11.2019 по настоящему делу, принятые по обособленному спору по заявлению общества с ограниченной 2 ответственностью «ГРАНО» о включении в реестр требований кредиторов должника задолженности в сумме 45 818 000 рублей, однако в тексте жалобы указаны судебные акты и иные сведения по иному обособленному спору, а именно определение Арбитражного суда Оренбургской области от 25.06.2019, постановление Восемнадцатого арбитражного апелляционного суда от 19.09.2019 и постановление Арбитражного суда Уральского округа от 25.12.2019 по тому же делу по обособленному спору по заявлению общества «ТехСтройКонтроль» о включении в реестр требований кредиторов должника его требований в размере 10 522 000 рублей. Письмом Верховного Суда Российской Федерации от 27.03.2020 № 309- ЭС20-245 (2) заявителю предложено предоставить пояснения, уточнив просительную часть жалобы и конкретизировав обжалуемые судебные акты. Пояснений заявитель на момент рассмотрения настоящей жалобы не предоставил. Исходя из доводов заявителя, относящихся исключительно к обособленному спору по заявлению общества «ТехСтройКонтроль», суд приходит к выводу, что в настоящей кассационной жалобе заявителем обжалованы определение Арбитражного суда Оренбургской области от 25.06.2019, постановления Восемнадцатого арбитражного апелляционного суда от 19.09.2019 и Арбитражного суда Уральского округа от 25.12.2019, которые заявитель просит отменить и включить указанные требования общества «ТехСтройКонтроль» в реестр требований кредиторов должника.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статей 71 и 100 Федерального закона от 26.10.2002 № 127-ФЗ «О несостоятельности (банкротстве)» установив, что общество «ТехСтройКонтроль» и должник являются заинтересованными лицами, пришли к выводу об отсутствии оснований для удовлетворения требований, указав на 3 недоказанность реальности и экономической целесообразности отношений, положенных в основу требований, а так же на наличие признаков мнимости и злоупотребления правом.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Доводы, приведённые в кассационной жалобе, по своей сути направлены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«ТехСтройКонтроль»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