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Бирюкова Наталья Владимировна обратилась в суд с заявлением об оспаривании сделки, совершённой между должником и Кутеповым Р.П. по перечислению в пользу последнего денежных средств (двумя платежами) на общую сумму 3 412 865 рублей 94 копеек на основании распоряжений клиента должника от 27.10.2015 № МО2710026 (3 412 382 рублей) и от 16.11.2015 № МО1611002 (483 рубля 94 копейки). Определением Арбитражного суда города Санкт-Петербурга и Ленинградской области от 28.12.2018, оставленным без изменения постановлениями Тринадцатого арбитражного апелляционного суда от 02.10.2019 и Арбитражного суда Северо-Западного округа от 29.01.2020, заявление удовлетворено. В кассационной жалобе, поданной в Верховный Суд Российской Федерации, заявитель просит отменить указанные судебные акты в части признания недействительной сделки по перечислению в его пользу 3 412 382 рублей и принять по делу новый судебный акт об отказе в удовлетворении заявленных требований конкурсного управляющего в данной части.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61.1-61.3, 61.6, 185.5, 185.6 Федерального закона от 26.10.2002 № 127-ФЗ «О несостоятельности (банкротстве)», пунктами 11, 14, 25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доказанности совокупности условий для признания недействительным оспариваемого платежа, совершённого за пределами обычной хозяйственной деятельности и повлекшего за собой получение заявителем большего предпочтения по сравнению с иными кредиторами, при этом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Кутепову Роману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