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Егерев Александр Михайлович обратился в суд с заявлением, в котором просил признать право собственности на долю в общей долевой собственности в объекте незавершенного строительства в виде двухкомнатной квартиры строительный № 78 общей площадью 62,50 кв.м., расположенной на 13 этаже в секции № 3, по адресу: ул. Революционной Железнодорожного района г. Самары (район кинотеатра «Старт») на земельном участке с кадастровым номером 63:01:0118001:18. Определением Арбитражного суда Самарской области от 03.06.2019, оставленным без изменения постановлениями Одиннадцатого арбитражного апелляционного суда от 04.09.2019 и Арбитражного суда Поволжского округа от 18.12.2019,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201.1, 201.5, 201.8 Федерального закона от 26.10.2002 № 127-ФЗ «О несостоятельности (банкротстве)», статей 8, 12, 219, 308.3, 398 Гражданского кодекса Российской Федерации и исходили из того, что требования Егерева А.М. ранее были включены в реестр требований кредиторов о передаче жилых помещений, поэтому в данном конкретном случае с учётом сложившейся ситуации при строительстве дома заявитель вправе рассчитывать на признание за ним права собственности на долю в объекте строительства. При этом суды сослались также на положения статьи 19 Конституции Российской Федерации и указали что иные кредиторы, находящиеся в схожей ситуации, получили удовлетворение своих требований, в связи с чем, принцип равенства предполагает необходимым вынесение аналогичного решения и в настоящем деле.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Самарской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