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со счёта общества. Определением Арбитражного суда города Москвы от 20.08.2019 отказано в удовлетворении требований. Постановлением Девятого арбитражного апелляционного суда от 15.10.2019, оставленным без изменения постановлением Арбитражного суда Московского округа от 16.01.2020, отменено определение суда первой инстанции от 20.09.2019 в части отказа в признании недействительными сделками снятия 30.06.2017 денежных средств через кассу банка в размере 20 800 000 рублей и перевода денежных средств от 06.07.2017 в размере 34 900 000 рублей, в данной части требования удовлетворены, применены последствия недействительности указанных сделок в виде взыскания с 2 общества в конкурсную массу должника 55 700 000 рублей и восстановления обязательств должника перед обществом по договору банковского счета от 13.09.2016 № ЮР-01-1608-000131-00 в размере 55 700 000 рублей.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частично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 и 189.40 Федерального закона от 26.10.2002 № 127-ФЗ «О несостоятельности (банкротстве)», исходил из предоставления надлежащих доказательств совершения банковских операций в течение срока подозрительности за пределами обычной хозяйственной деятельности, указав на следствие данной сделки – предпочтительное удовлетворение требований общества перед другими кредиторами должника, при этом правомерно применив последствия недействительности сделок.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«Гиперстрой-Волжский»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«Гиперстрой-Волжский» о приостановлении исполнения постановления Девятого арбитражного апелляционного суда от 15.10.2019 и постановления Арбитражного суда Московского округа от 16.01.2020 по делу № А40-137960/2017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