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на решение Арбитражного суда Республики Коми от 18.07.2019 по делу № А29-1800/2019, постановление Второго арбитражного апелляционного суда от 11.10.2019 и постановление Арбитражного суда Волго-Вятского округа от 19.02.2020 по тому же делу. Настоящая кассационная жалоба подана 23.04.2020 с пропуском двухмесячного срока подачи жалобы; к жалобе приложено ходатайство о восстановлении пропущенного процессуального срока. Согласно части 2 статьи 291.2 Арбитражного процессуального кодекса Российской Федерации (далее - Кодекс) срок подачи кассационных жалобы, представления, пропущенный по причинам, не зависящим от лица, 2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Принимая во внимание обстоятельства пропуска срока на подачу кассационной жалобы, изложенные обществом, судья находит подлежащим удовлетворению заявленное ходатайство о восстановлении пропущенного процессуального срока. Учитывая изложенное, руководствуясь статьей 117, частями 1, 2 статьи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«ПАРТНЕР-СОЮЗ» о восстановлении пропущенного процессуального срока. Восстановить срок подачи кассационной жалобы на решение Арбитражного суда Республики Коми от 18.07.2019 по делу № А29-1800/2019, постановление Второго арбитражного апелляционного суда от 11.10.2019 и постановление Арбитражного суда Волго-Вятского округа от 19.02.2020 по тому же делу.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