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ФИО2 обратился в суд с заявлением об утверждении Положения о порядке, условиях и сроках продажи имущества должника (далее – положение о продаже) – квартиры, расположенной по адресу: &lt;...&gt; (далее – квартира). Должник также обратился в суд с заявлением, объединённым с заявлением финансового управляющего в одно производство для совместного рассмотрения, в котором просил об исключении квартиры из конкурсной массы. Определением Арбитражного суда города Москвы от 02.08.2019, оставленным без изменения постановлениями Девятого арбитражного апелляционного суда от 30.09.2019 и Арбитражного суда Московского округа от 30.12.2019, в удовлетворении ходатайства об исключении квартиры из конкурсной массы отказано; утверждено положение о продаже в предложенной финансовым управляющим редакции.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исключении квартиры из конкурсной массы и утверждая положение о её продаже,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446 Гражданского процессуального кодекса Российской Федерации, статьями 60, 139, 213.25, 213.26 Федерального закона от 26.10.2002 № 127-ФЗ «О несостоятельности (банкротстве), пунктами 1 и 3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массе в делах о банкротстве граждан», исходил из того, что данная недвижимость не является единственным пригодным для постоянного проживания должника и его несовершеннолетнего ребёнка, местом жительства которой определен адрес её матери, ранее была отчуждена по сделке в пользу заинтересованного лица (брата) с целью причинения вреда кредиторам, в дальнейшем признанной недействительной с возвращением имущества в конкурсную массу, признав предложенный финансовым управляющим вариант положения о продаже названной квартиры не противоречащим положениям законодательства о банкротстве, соответствующим интересам кредиторов и не нарушающим чьих-либо прав, в том числе самого заявителя. С выводами суда первой инстанции впоследствии согласились суды апелляционной инстанции и округа.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Монашенко Татьяна (подробнее) ООО "ТРАНСПУТЬ - ЛОГИСТИК" (подробнее) Тасирова Кира (подробнее) Ответчики: Тасиров Т. (подробнее) Иные лица: АО АКБ "ФОРА-БАНК" (подробнее) ГУ УВМ МВД России по г. Москве (подробнее) ГУ Управление по вопросам миграции МВД России г. Новосибирску (подробнее) САУ "Авангард"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