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18.09.2019 заявленные требования удовлетворены. Постановлением Девятого арбитражного апелляционного суда от 31.10.2019, оставленным без изменения постановлением Арбитражного суда Московского округа от 22.01.2020, решение суда первой инстанции отменено, в удовлетворении требований общества отказано. В кассационной жалобе, поданной в Верховный Суд Российской Федерации, общество просит отменить судебные акты судов апелляционной инстанции и округа, ссылаясь на существенное нарушение норм права, и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связи с неоднократным нарушением требований страхового законодательства приказом Банка России от 14.05.2019 № 1088 у ООО «СК «РЕСПЕКТ» отозваны лицензии на осуществление добровольного личного страхования, за исключением добровольного страхования жизни, добровольного имущественного страхования и перестрахования. Основанием для отзыва лицензий послужило неоднократное нарушение ООО «СК «РЕСПЕКТ» требований страхового законодательства и неисполнение мер, принятых Банком России в порядке статьи 32.5 - 1 Закона Российской Федерации от 27.11.1992 № 4015-1 «Об организации страхового дела в Российской Федерации» (далее - Закон № 4015-1). Приказом от 14.05.2019 № ОД-1089 назначена временная администрация ООО «СК «РЕСПЕКТ» и полномочия исполнительных органов указанного лица приостановлены (с учетом изменений, внесенных приказом от 20.05.2019 № ОД-1129). ООО «РУССТРОЙПРОЕКТ», являясь мажоритарным участником ООО «СК «РЕСПЕКТ» (с долей участия в размере 99,99 % в уставном капитале), полагая принятые в отношении последнего приказы незаконными, обратилось с заявлением в арбитражный суд. Удовлетворяя заявленные требования, суд первой инстанции исходил из отсутствия признаков неоднократности нарушения страхового законодательства, предусмотренных подпунктом 5 пункта 2 статьи 32.8 Закона № 4015-1, и несоразмерности избранной Банком России меры воздействия в виде отзыва лицензии ООО «СК «РЕСПЕКТ» допущенным нарушениям, их характеру, причинам и условиям. Отменяя решение суда, суд апелляционной инстанции, руководствуясь положениями статей 4 , 198 Арбитражного процессуального кодекса Российской Федерации, статей 1 , 32.5 - 1 Закона № 4015-1, пришел к выводу о том, что оспоренные предписания соответствуют закону и не нарушают права и законные интересы общества как участника ООО «СК «РЕСПЕКТ», с чем согласился суд округа. При этом судебные инстанции указали на доказанность Банком России наличия правовых оснований для отзыва лицензий у ООО «СК «РЕСПЕКТ» в связи с неоднократным нарушением им требований страхового законодательства и ведением недобросовестной деятельности путем совершения действий, направленных на вывод активов из страховой организации и на уклонение выполнения обязательств по договорам страхования гражданской ответственности застройщика. Доводы, изложенные в кассационной жалобе, в том числе о незаконности предписаний, выданных Банком России в качестве применения мер в порядке статьи 32.5 - 1 Закона № 4015-1, и об отсутствии признака неоднократности нарушения страхового законодательства, являлись предметом рассмотрения судов и получили правовую оценку с учетом установленных обстоятельств дела. Приведенные доводы не опровергают выводы судов апелляционной инстанции и округа об отсутствии совокупности условий, необходимых для признания ненормативных правовых актов недействительными, не подтверждают существенных нарушений норм материального и норм процессуального права, повлиявших на исход дела, и не могут служить основанием для передачи кассационной жалобы на рассмотрение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«РУССТРОЙПРОЕКТ»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"РусСтройПроект" (подробнее) Ответчики: Центральный банк Российской Федерации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